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786"/>
        <w:gridCol w:w="41"/>
        <w:gridCol w:w="1793"/>
      </w:tblGrid>
      <w:tr w:rsidR="00BD0CAD" w14:paraId="11932171" w14:textId="77777777" w:rsidTr="00A5754F">
        <w:trPr>
          <w:cantSplit/>
          <w:trHeight w:val="300"/>
        </w:trPr>
        <w:tc>
          <w:tcPr>
            <w:tcW w:w="2786" w:type="dxa"/>
            <w:shd w:val="clear" w:color="auto" w:fill="auto"/>
          </w:tcPr>
          <w:p w14:paraId="2C7DEFDF" w14:textId="77777777" w:rsidR="00BD0CAD" w:rsidRDefault="00BD0CAD" w:rsidP="00A5754F">
            <w:pPr>
              <w:spacing w:after="0" w:line="240" w:lineRule="auto"/>
              <w:jc w:val="center"/>
            </w:pPr>
            <w:bookmarkStart w:id="0" w:name="_GoBack"/>
            <w:bookmarkEnd w:id="0"/>
            <w:r>
              <w:rPr>
                <w:rFonts w:ascii="Times New Roman" w:eastAsia="Times New Roman" w:hAnsi="Times New Roman" w:cs="Times New Roman"/>
                <w:b/>
                <w:bCs/>
                <w:sz w:val="24"/>
                <w:szCs w:val="20"/>
                <w:lang w:eastAsia="fr-FR"/>
              </w:rPr>
              <w:t>RÉPUBLIQUE FRANÇAISE</w:t>
            </w:r>
          </w:p>
        </w:tc>
        <w:tc>
          <w:tcPr>
            <w:tcW w:w="1834" w:type="dxa"/>
            <w:gridSpan w:val="2"/>
            <w:shd w:val="clear" w:color="auto" w:fill="auto"/>
          </w:tcPr>
          <w:p w14:paraId="7668124E" w14:textId="77777777" w:rsidR="00BD0CAD" w:rsidRDefault="00BD0CAD" w:rsidP="00A5754F"/>
        </w:tc>
      </w:tr>
      <w:tr w:rsidR="00A5754F" w14:paraId="0C646AED" w14:textId="77777777" w:rsidTr="00A5754F">
        <w:tblPrEx>
          <w:tblCellMar>
            <w:top w:w="57" w:type="dxa"/>
            <w:left w:w="57" w:type="dxa"/>
            <w:bottom w:w="57" w:type="dxa"/>
            <w:right w:w="57" w:type="dxa"/>
          </w:tblCellMar>
        </w:tblPrEx>
        <w:trPr>
          <w:cantSplit/>
          <w:trHeight w:hRule="exact" w:val="119"/>
        </w:trPr>
        <w:tc>
          <w:tcPr>
            <w:tcW w:w="2827" w:type="dxa"/>
            <w:gridSpan w:val="2"/>
            <w:shd w:val="clear" w:color="auto" w:fill="auto"/>
          </w:tcPr>
          <w:p w14:paraId="54769D21" w14:textId="77777777" w:rsidR="00BD0CAD" w:rsidRDefault="00BD0CAD" w:rsidP="00A5754F">
            <w:pPr>
              <w:spacing w:after="0" w:line="240" w:lineRule="auto"/>
              <w:rPr>
                <w:rFonts w:ascii="Times New Roman" w:eastAsia="Times New Roman" w:hAnsi="Times New Roman" w:cs="Times New Roman"/>
                <w:sz w:val="24"/>
                <w:szCs w:val="24"/>
                <w:lang w:eastAsia="fr-FR"/>
              </w:rPr>
            </w:pPr>
          </w:p>
        </w:tc>
        <w:tc>
          <w:tcPr>
            <w:tcW w:w="1793" w:type="dxa"/>
            <w:shd w:val="clear" w:color="auto" w:fill="auto"/>
          </w:tcPr>
          <w:p w14:paraId="6576D3DA" w14:textId="77777777" w:rsidR="00BD0CAD" w:rsidRDefault="00BD0CAD" w:rsidP="00A5754F">
            <w:pPr>
              <w:spacing w:after="0" w:line="240" w:lineRule="auto"/>
              <w:rPr>
                <w:rFonts w:ascii="Times New Roman" w:eastAsia="Times New Roman" w:hAnsi="Times New Roman" w:cs="Times New Roman"/>
                <w:sz w:val="24"/>
                <w:szCs w:val="24"/>
                <w:lang w:eastAsia="fr-FR"/>
              </w:rPr>
            </w:pPr>
          </w:p>
        </w:tc>
      </w:tr>
      <w:tr w:rsidR="00BD0CAD" w14:paraId="63704EF0" w14:textId="77777777" w:rsidTr="00A5754F">
        <w:trPr>
          <w:cantSplit/>
          <w:trHeight w:val="631"/>
        </w:trPr>
        <w:tc>
          <w:tcPr>
            <w:tcW w:w="2786" w:type="dxa"/>
            <w:shd w:val="clear" w:color="auto" w:fill="auto"/>
            <w:vAlign w:val="center"/>
          </w:tcPr>
          <w:p w14:paraId="0FDACAC0" w14:textId="77777777" w:rsidR="00BD0CAD" w:rsidRDefault="00BD0CAD" w:rsidP="00A5754F">
            <w:pPr>
              <w:widowControl w:val="0"/>
              <w:spacing w:after="0" w:line="240" w:lineRule="auto"/>
              <w:jc w:val="center"/>
            </w:pPr>
            <w:r>
              <w:rPr>
                <w:rFonts w:ascii="Times New Roman" w:eastAsia="Lucida Sans Unicode" w:hAnsi="Times New Roman" w:cs="Times New Roman"/>
                <w:sz w:val="24"/>
                <w:szCs w:val="24"/>
                <w:lang w:eastAsia="fr-FR"/>
              </w:rPr>
              <w:t>Ministère de l'Économie, des Finances et de la Relance</w:t>
            </w:r>
          </w:p>
          <w:p w14:paraId="57A0F11B" w14:textId="77777777" w:rsidR="00BD0CAD" w:rsidRDefault="00BD0CAD" w:rsidP="00A5754F">
            <w:pPr>
              <w:widowControl w:val="0"/>
              <w:spacing w:after="0" w:line="240" w:lineRule="auto"/>
              <w:jc w:val="center"/>
              <w:rPr>
                <w:rFonts w:ascii="Times New Roman" w:eastAsia="Lucida Sans Unicode" w:hAnsi="Times New Roman" w:cs="Times New Roman"/>
                <w:sz w:val="24"/>
                <w:szCs w:val="24"/>
                <w:lang w:eastAsia="fr-FR"/>
              </w:rPr>
            </w:pPr>
          </w:p>
          <w:p w14:paraId="544E6BFA" w14:textId="77777777" w:rsidR="00BD0CAD" w:rsidRDefault="00BD0CAD" w:rsidP="00A5754F">
            <w:pPr>
              <w:widowControl w:val="0"/>
              <w:spacing w:after="0" w:line="240" w:lineRule="auto"/>
              <w:jc w:val="center"/>
              <w:rPr>
                <w:rFonts w:ascii="Times New Roman" w:eastAsia="Lucida Sans Unicode" w:hAnsi="Times New Roman" w:cs="Times New Roman"/>
                <w:sz w:val="24"/>
                <w:szCs w:val="24"/>
                <w:lang w:eastAsia="fr-FR"/>
              </w:rPr>
            </w:pPr>
          </w:p>
        </w:tc>
        <w:tc>
          <w:tcPr>
            <w:tcW w:w="1834" w:type="dxa"/>
            <w:gridSpan w:val="2"/>
            <w:shd w:val="clear" w:color="auto" w:fill="auto"/>
          </w:tcPr>
          <w:p w14:paraId="5F91477C" w14:textId="77777777" w:rsidR="00BD0CAD" w:rsidRDefault="00BD0CAD" w:rsidP="00A5754F"/>
        </w:tc>
      </w:tr>
      <w:tr w:rsidR="00BD0CAD" w14:paraId="6D74BE02" w14:textId="77777777" w:rsidTr="00A5754F">
        <w:tblPrEx>
          <w:tblCellMar>
            <w:top w:w="57" w:type="dxa"/>
            <w:left w:w="57" w:type="dxa"/>
            <w:bottom w:w="57" w:type="dxa"/>
            <w:right w:w="57" w:type="dxa"/>
          </w:tblCellMar>
        </w:tblPrEx>
        <w:trPr>
          <w:cantSplit/>
          <w:trHeight w:hRule="exact" w:val="239"/>
        </w:trPr>
        <w:tc>
          <w:tcPr>
            <w:tcW w:w="2827" w:type="dxa"/>
            <w:gridSpan w:val="2"/>
            <w:shd w:val="clear" w:color="auto" w:fill="auto"/>
          </w:tcPr>
          <w:p w14:paraId="669146CB" w14:textId="77777777" w:rsidR="00BD0CAD" w:rsidRDefault="00BD0CAD" w:rsidP="00A5754F">
            <w:pPr>
              <w:spacing w:after="0" w:line="240" w:lineRule="auto"/>
              <w:rPr>
                <w:rFonts w:ascii="Times New Roman" w:eastAsia="Times New Roman" w:hAnsi="Times New Roman" w:cs="Times New Roman"/>
                <w:sz w:val="24"/>
                <w:szCs w:val="24"/>
                <w:lang w:eastAsia="fr-FR"/>
              </w:rPr>
            </w:pPr>
          </w:p>
        </w:tc>
        <w:tc>
          <w:tcPr>
            <w:tcW w:w="1793" w:type="dxa"/>
            <w:shd w:val="clear" w:color="auto" w:fill="auto"/>
          </w:tcPr>
          <w:p w14:paraId="6E55D261" w14:textId="77777777" w:rsidR="00BD0CAD" w:rsidRDefault="00BD0CAD" w:rsidP="00A5754F">
            <w:pPr>
              <w:spacing w:after="0" w:line="240" w:lineRule="auto"/>
              <w:rPr>
                <w:rFonts w:ascii="Times New Roman" w:eastAsia="Times New Roman" w:hAnsi="Times New Roman" w:cs="Times New Roman"/>
                <w:sz w:val="24"/>
                <w:szCs w:val="24"/>
                <w:lang w:eastAsia="fr-FR"/>
              </w:rPr>
            </w:pPr>
          </w:p>
        </w:tc>
      </w:tr>
    </w:tbl>
    <w:p w14:paraId="32AA4CC9" w14:textId="77777777" w:rsidR="00BD0CAD" w:rsidRDefault="00BD0CAD" w:rsidP="00BD0CAD">
      <w:pPr>
        <w:widowControl w:val="0"/>
        <w:suppressLineNumbers/>
        <w:spacing w:before="720" w:after="120" w:line="240" w:lineRule="auto"/>
        <w:jc w:val="center"/>
      </w:pPr>
      <w:bookmarkStart w:id="1" w:name="Bookmark"/>
      <w:bookmarkEnd w:id="1"/>
      <w:r>
        <w:rPr>
          <w:rFonts w:ascii="Times New Roman" w:eastAsia="Lucida Sans Unicode" w:hAnsi="Times New Roman" w:cs="Times New Roman"/>
          <w:b/>
          <w:bCs/>
          <w:sz w:val="24"/>
          <w:szCs w:val="24"/>
          <w:lang w:eastAsia="fr-FR"/>
        </w:rPr>
        <w:t>Arrêté du</w:t>
      </w:r>
    </w:p>
    <w:p w14:paraId="4A5090D0" w14:textId="20B45DF7" w:rsidR="00BD0CAD" w:rsidRDefault="00BD0CAD" w:rsidP="00BD0CAD">
      <w:pPr>
        <w:spacing w:after="0" w:line="240" w:lineRule="auto"/>
        <w:jc w:val="center"/>
      </w:pPr>
      <w:proofErr w:type="gramStart"/>
      <w:r>
        <w:rPr>
          <w:rFonts w:ascii="Times New Roman" w:eastAsia="Lucida Sans Unicode" w:hAnsi="Times New Roman" w:cs="Times New Roman"/>
          <w:b/>
          <w:sz w:val="24"/>
          <w:szCs w:val="24"/>
          <w:lang w:eastAsia="fr-FR"/>
        </w:rPr>
        <w:t>modifiant</w:t>
      </w:r>
      <w:proofErr w:type="gramEnd"/>
      <w:r>
        <w:rPr>
          <w:rFonts w:ascii="Times New Roman" w:eastAsia="Lucida Sans Unicode"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les </w:t>
      </w:r>
      <w:r w:rsidR="00ED1873">
        <w:rPr>
          <w:rFonts w:ascii="Times New Roman" w:eastAsia="Times New Roman" w:hAnsi="Times New Roman" w:cs="Times New Roman"/>
          <w:b/>
          <w:sz w:val="24"/>
          <w:szCs w:val="24"/>
          <w:lang w:eastAsia="fr-FR"/>
        </w:rPr>
        <w:t>listes</w:t>
      </w:r>
      <w:r w:rsidR="00ED1873" w:rsidRPr="00ED1873">
        <w:rPr>
          <w:rFonts w:ascii="Times New Roman" w:eastAsia="Times New Roman" w:hAnsi="Times New Roman" w:cs="Times New Roman"/>
          <w:b/>
          <w:sz w:val="24"/>
          <w:szCs w:val="24"/>
          <w:lang w:eastAsia="fr-FR"/>
        </w:rPr>
        <w:t xml:space="preserve"> des zones à couvrir par les opérateurs de radiocommunications mobiles au titre du dispositif d'extension de la couverture en « 4G fixe »</w:t>
      </w:r>
      <w:r w:rsidR="00ED1873">
        <w:rPr>
          <w:rFonts w:ascii="Times New Roman" w:eastAsia="Times New Roman" w:hAnsi="Times New Roman" w:cs="Times New Roman"/>
          <w:b/>
          <w:sz w:val="24"/>
          <w:szCs w:val="24"/>
          <w:lang w:eastAsia="fr-FR"/>
        </w:rPr>
        <w:t xml:space="preserve"> pour les années </w:t>
      </w:r>
      <w:r>
        <w:rPr>
          <w:rFonts w:ascii="Times New Roman" w:eastAsia="Times New Roman" w:hAnsi="Times New Roman" w:cs="Times New Roman"/>
          <w:b/>
          <w:sz w:val="24"/>
          <w:szCs w:val="24"/>
          <w:lang w:eastAsia="fr-FR"/>
        </w:rPr>
        <w:t>2019</w:t>
      </w:r>
      <w:r w:rsidR="00ED1873">
        <w:rPr>
          <w:rFonts w:ascii="Times New Roman" w:eastAsia="Times New Roman" w:hAnsi="Times New Roman" w:cs="Times New Roman"/>
          <w:b/>
          <w:sz w:val="24"/>
          <w:szCs w:val="24"/>
          <w:lang w:eastAsia="fr-FR"/>
        </w:rPr>
        <w:t xml:space="preserve"> et</w:t>
      </w:r>
      <w:r>
        <w:rPr>
          <w:rFonts w:ascii="Times New Roman" w:eastAsia="Times New Roman" w:hAnsi="Times New Roman" w:cs="Times New Roman"/>
          <w:b/>
          <w:sz w:val="24"/>
          <w:szCs w:val="24"/>
          <w:lang w:eastAsia="fr-FR"/>
        </w:rPr>
        <w:t xml:space="preserve"> 2020</w:t>
      </w:r>
    </w:p>
    <w:p w14:paraId="0FD05495" w14:textId="77777777" w:rsidR="00BD0CAD" w:rsidRDefault="00BD0CAD" w:rsidP="00BD0CAD">
      <w:pPr>
        <w:spacing w:after="0" w:line="240" w:lineRule="auto"/>
        <w:jc w:val="center"/>
      </w:pPr>
      <w:r>
        <w:rPr>
          <w:rFonts w:ascii="Times New Roman" w:eastAsia="Lucida Sans Unicode" w:hAnsi="Times New Roman" w:cs="Times New Roman"/>
          <w:b/>
          <w:sz w:val="24"/>
          <w:szCs w:val="24"/>
          <w:lang w:eastAsia="fr-FR"/>
        </w:rPr>
        <w:tab/>
      </w:r>
    </w:p>
    <w:p w14:paraId="46498383" w14:textId="77777777" w:rsidR="00BD0CAD" w:rsidRDefault="00BD0CAD" w:rsidP="00BD0CAD">
      <w:pPr>
        <w:spacing w:after="0" w:line="240" w:lineRule="auto"/>
        <w:jc w:val="center"/>
      </w:pPr>
      <w:r>
        <w:rPr>
          <w:rFonts w:ascii="Times New Roman" w:eastAsia="Times New Roman" w:hAnsi="Times New Roman" w:cs="Times New Roman"/>
          <w:bCs/>
          <w:sz w:val="24"/>
          <w:szCs w:val="20"/>
          <w:lang w:eastAsia="fr-FR"/>
        </w:rPr>
        <w:t xml:space="preserve">NOR : </w:t>
      </w:r>
      <w:r>
        <w:rPr>
          <w:rFonts w:ascii="Times New Roman" w:eastAsia="Times New Roman" w:hAnsi="Times New Roman" w:cs="Times New Roman"/>
          <w:b/>
          <w:bCs/>
          <w:color w:val="FF0000"/>
          <w:sz w:val="24"/>
          <w:szCs w:val="20"/>
          <w:lang w:eastAsia="fr-FR"/>
        </w:rPr>
        <w:t>XXXX</w:t>
      </w:r>
    </w:p>
    <w:p w14:paraId="0D4718F3" w14:textId="77777777" w:rsidR="00BD0CAD" w:rsidRDefault="00BD0CAD" w:rsidP="00BD0CAD">
      <w:pPr>
        <w:spacing w:after="240" w:line="240" w:lineRule="auto"/>
        <w:ind w:left="708"/>
        <w:jc w:val="both"/>
        <w:rPr>
          <w:rFonts w:ascii="Times New Roman" w:eastAsia="Times New Roman" w:hAnsi="Times New Roman" w:cs="Times New Roman"/>
          <w:b/>
          <w:i/>
          <w:sz w:val="24"/>
          <w:szCs w:val="24"/>
          <w:lang w:eastAsia="fr-FR"/>
        </w:rPr>
      </w:pPr>
    </w:p>
    <w:p w14:paraId="7B94EC61" w14:textId="77777777" w:rsidR="00BD0CAD" w:rsidRDefault="00BD0CAD" w:rsidP="00BD0CAD">
      <w:pPr>
        <w:spacing w:after="240" w:line="240" w:lineRule="auto"/>
        <w:ind w:left="708"/>
        <w:jc w:val="both"/>
      </w:pPr>
      <w:r>
        <w:rPr>
          <w:rFonts w:ascii="Times New Roman" w:eastAsia="Times New Roman" w:hAnsi="Times New Roman" w:cs="Times New Roman"/>
          <w:b/>
          <w:i/>
          <w:sz w:val="24"/>
          <w:szCs w:val="24"/>
          <w:lang w:eastAsia="fr-FR"/>
        </w:rPr>
        <w:t>Publics concernés</w:t>
      </w:r>
      <w:r>
        <w:rPr>
          <w:rFonts w:ascii="Times New Roman" w:eastAsia="Times New Roman" w:hAnsi="Times New Roman" w:cs="Times New Roman"/>
          <w:b/>
          <w:sz w:val="24"/>
          <w:szCs w:val="24"/>
          <w:lang w:eastAsia="fr-FR"/>
        </w:rPr>
        <w:t xml:space="preserve"> : </w:t>
      </w:r>
      <w:r>
        <w:rPr>
          <w:rFonts w:ascii="Times New Roman" w:eastAsia="Times New Roman" w:hAnsi="Times New Roman" w:cs="Times New Roman"/>
          <w:i/>
          <w:sz w:val="24"/>
          <w:szCs w:val="24"/>
          <w:lang w:eastAsia="fr-FR"/>
        </w:rPr>
        <w:t xml:space="preserve">professionnels (opérateurs du secteur des communications électroniques) </w:t>
      </w:r>
      <w:r>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i/>
          <w:sz w:val="24"/>
          <w:szCs w:val="24"/>
          <w:lang w:eastAsia="fr-FR"/>
        </w:rPr>
        <w:t xml:space="preserve">collectivités </w:t>
      </w:r>
    </w:p>
    <w:p w14:paraId="1B3D37BB" w14:textId="77777777" w:rsidR="00BD0CAD" w:rsidRDefault="00BD0CAD" w:rsidP="00BD0CAD">
      <w:pPr>
        <w:spacing w:after="240" w:line="240" w:lineRule="auto"/>
        <w:ind w:left="142" w:firstLine="566"/>
        <w:jc w:val="both"/>
      </w:pPr>
      <w:r>
        <w:rPr>
          <w:rFonts w:ascii="Times New Roman" w:eastAsia="Times New Roman" w:hAnsi="Times New Roman" w:cs="Times New Roman"/>
          <w:b/>
          <w:i/>
          <w:sz w:val="24"/>
          <w:szCs w:val="24"/>
          <w:lang w:eastAsia="fr-FR"/>
        </w:rPr>
        <w:t>Entrée en vigueur</w:t>
      </w:r>
      <w:r>
        <w:rPr>
          <w:rFonts w:ascii="Times New Roman" w:eastAsia="Times New Roman" w:hAnsi="Times New Roman" w:cs="Times New Roman"/>
          <w:b/>
          <w:sz w:val="24"/>
          <w:szCs w:val="24"/>
          <w:lang w:eastAsia="fr-FR"/>
        </w:rPr>
        <w:t xml:space="preserve"> : </w:t>
      </w:r>
      <w:r>
        <w:rPr>
          <w:rFonts w:ascii="Times New Roman" w:eastAsia="Times New Roman" w:hAnsi="Times New Roman" w:cs="Times New Roman"/>
          <w:i/>
          <w:sz w:val="24"/>
          <w:szCs w:val="24"/>
          <w:lang w:eastAsia="fr-FR"/>
        </w:rPr>
        <w:t>le texte entre en vigueur au lendemain de sa publication.</w:t>
      </w:r>
    </w:p>
    <w:p w14:paraId="168FC964" w14:textId="3103A642" w:rsidR="00BD0CAD" w:rsidRDefault="00BD0CAD" w:rsidP="00660735">
      <w:pPr>
        <w:spacing w:after="240" w:line="240" w:lineRule="auto"/>
        <w:ind w:left="708"/>
        <w:jc w:val="both"/>
      </w:pPr>
      <w:r>
        <w:rPr>
          <w:rFonts w:ascii="Times New Roman" w:eastAsia="Times New Roman" w:hAnsi="Times New Roman" w:cs="Times New Roman"/>
          <w:b/>
          <w:i/>
          <w:sz w:val="24"/>
          <w:szCs w:val="24"/>
          <w:lang w:eastAsia="fr-FR"/>
        </w:rPr>
        <w:t>Notice</w:t>
      </w:r>
      <w:r>
        <w:rPr>
          <w:rFonts w:ascii="Times New Roman" w:eastAsia="Times New Roman" w:hAnsi="Times New Roman" w:cs="Times New Roman"/>
          <w:b/>
          <w:sz w:val="24"/>
          <w:szCs w:val="24"/>
          <w:lang w:eastAsia="fr-FR"/>
        </w:rPr>
        <w:t xml:space="preserve"> : </w:t>
      </w:r>
      <w:r w:rsidR="00660735" w:rsidRPr="00660735">
        <w:rPr>
          <w:rFonts w:ascii="Times New Roman" w:eastAsia="Times New Roman" w:hAnsi="Times New Roman" w:cs="Times New Roman"/>
          <w:i/>
          <w:sz w:val="24"/>
          <w:szCs w:val="24"/>
          <w:lang w:eastAsia="fr-FR"/>
        </w:rPr>
        <w:t xml:space="preserve">le présent arrêté </w:t>
      </w:r>
      <w:r w:rsidR="00660735">
        <w:rPr>
          <w:rFonts w:ascii="Times New Roman" w:eastAsia="Times New Roman" w:hAnsi="Times New Roman" w:cs="Times New Roman"/>
          <w:i/>
          <w:sz w:val="24"/>
          <w:szCs w:val="24"/>
          <w:lang w:eastAsia="fr-FR"/>
        </w:rPr>
        <w:t xml:space="preserve">apporte des modifications aux précédents arrêtés listant les </w:t>
      </w:r>
      <w:r w:rsidR="00660735" w:rsidRPr="00660735">
        <w:rPr>
          <w:rFonts w:ascii="Times New Roman" w:eastAsia="Times New Roman" w:hAnsi="Times New Roman" w:cs="Times New Roman"/>
          <w:i/>
          <w:sz w:val="24"/>
          <w:szCs w:val="24"/>
          <w:lang w:eastAsia="fr-FR"/>
        </w:rPr>
        <w:t>zones à couvrir par les opérateurs de radiocommunications mobiles soumis à l'obligation de participation au dispositif d'extension de la couverture en « 4G fixe »</w:t>
      </w:r>
      <w:r w:rsidR="00660735">
        <w:rPr>
          <w:rFonts w:ascii="Times New Roman" w:eastAsia="Times New Roman" w:hAnsi="Times New Roman" w:cs="Times New Roman"/>
          <w:i/>
          <w:sz w:val="24"/>
          <w:szCs w:val="24"/>
          <w:lang w:eastAsia="fr-FR"/>
        </w:rPr>
        <w:t xml:space="preserve">. Ces modifications ont été identifiées en concertation avec les collectivités territoriales et les opérateurs mobiles. Elles portent sur des retraits de sites. </w:t>
      </w:r>
      <w:r w:rsidR="00660735" w:rsidRPr="00660735">
        <w:rPr>
          <w:rFonts w:ascii="Times New Roman" w:eastAsia="Times New Roman" w:hAnsi="Times New Roman" w:cs="Times New Roman"/>
          <w:i/>
          <w:sz w:val="24"/>
          <w:szCs w:val="24"/>
          <w:lang w:eastAsia="fr-FR"/>
        </w:rPr>
        <w:t>Ce dispositif d'extension de la couverture en « 4G fixe », négocié entre les opérateurs, le Gouvernement et l'autorité de régulation des communications électroniques, des postes et de la distribution de la presse, figure dans les autorisations d'utilisation de fréquences délivrées aux opérateurs mobiles participants par l'autorité de régulation des communications électroniques et des postes. A terme, le Gouvernement devra arrêter un total de 1 000 sites.</w:t>
      </w:r>
    </w:p>
    <w:p w14:paraId="252DCD9B" w14:textId="77777777" w:rsidR="00BD0CAD" w:rsidRDefault="00BD0CAD" w:rsidP="00BD0CAD">
      <w:pPr>
        <w:spacing w:after="240" w:line="240" w:lineRule="auto"/>
        <w:ind w:left="708"/>
        <w:jc w:val="both"/>
      </w:pPr>
      <w:r>
        <w:rPr>
          <w:rFonts w:ascii="Times New Roman" w:eastAsia="Times New Roman" w:hAnsi="Times New Roman" w:cs="Times New Roman"/>
          <w:b/>
          <w:i/>
          <w:sz w:val="24"/>
          <w:szCs w:val="24"/>
          <w:lang w:eastAsia="fr-FR"/>
        </w:rPr>
        <w:t>Références </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i/>
          <w:sz w:val="24"/>
          <w:szCs w:val="24"/>
          <w:lang w:eastAsia="fr-FR"/>
        </w:rPr>
        <w:t>le présent arrêté est pris en application de l’article L.32-1 du Code des postes et communication électroniques.</w:t>
      </w:r>
    </w:p>
    <w:p w14:paraId="693589B3" w14:textId="77777777" w:rsidR="00BD0CAD" w:rsidRDefault="00BD0CAD" w:rsidP="00BD0CAD">
      <w:pPr>
        <w:spacing w:before="120" w:after="120" w:line="240" w:lineRule="auto"/>
        <w:ind w:left="708" w:firstLine="12"/>
        <w:jc w:val="both"/>
        <w:rPr>
          <w:rFonts w:ascii="Times New Roman" w:eastAsia="Times New Roman" w:hAnsi="Times New Roman" w:cs="Times New Roman"/>
          <w:sz w:val="24"/>
          <w:szCs w:val="24"/>
          <w:lang w:eastAsia="fr-FR"/>
        </w:rPr>
      </w:pPr>
    </w:p>
    <w:p w14:paraId="45F0826D" w14:textId="77777777" w:rsidR="00BD0CAD" w:rsidRDefault="00BD0CAD" w:rsidP="00BD0CAD">
      <w:pPr>
        <w:spacing w:before="120" w:after="120" w:line="240" w:lineRule="auto"/>
        <w:ind w:left="708" w:firstLine="12"/>
        <w:jc w:val="both"/>
      </w:pPr>
      <w:r>
        <w:rPr>
          <w:rFonts w:ascii="Times New Roman" w:eastAsia="Times New Roman" w:hAnsi="Times New Roman" w:cs="Times New Roman"/>
          <w:sz w:val="24"/>
          <w:szCs w:val="24"/>
          <w:lang w:eastAsia="fr-FR"/>
        </w:rPr>
        <w:t>Vu le code des postes et des communications électroniques, notamment ses articles L.32-1, L.34-8-5 et L.42-2 ;</w:t>
      </w:r>
    </w:p>
    <w:p w14:paraId="36C866BD" w14:textId="77777777" w:rsidR="00BD0CAD" w:rsidRDefault="00BD0CAD" w:rsidP="00BD0CAD">
      <w:pPr>
        <w:spacing w:before="120" w:after="120" w:line="240" w:lineRule="auto"/>
        <w:ind w:left="708" w:firstLine="1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w:t>
      </w:r>
      <w:r w:rsidRPr="00BD0CAD">
        <w:rPr>
          <w:rFonts w:ascii="Times New Roman" w:eastAsia="Times New Roman" w:hAnsi="Times New Roman" w:cs="Times New Roman"/>
          <w:sz w:val="24"/>
          <w:szCs w:val="24"/>
          <w:lang w:eastAsia="fr-FR"/>
        </w:rPr>
        <w:t>rrêté du 23 décembre 2019 définissant la première liste des zones à couvrir par les opérateurs de radiocommunications mobiles au titre du dispositif d'extension de la couverture en « 4G fixe »</w:t>
      </w:r>
      <w:r>
        <w:rPr>
          <w:rFonts w:ascii="Times New Roman" w:eastAsia="Times New Roman" w:hAnsi="Times New Roman" w:cs="Times New Roman"/>
          <w:sz w:val="24"/>
          <w:szCs w:val="24"/>
          <w:lang w:eastAsia="fr-FR"/>
        </w:rPr>
        <w:t xml:space="preserve"> ; </w:t>
      </w:r>
    </w:p>
    <w:p w14:paraId="411A4404" w14:textId="77777777" w:rsidR="00660735" w:rsidRDefault="00660735" w:rsidP="00660735">
      <w:pPr>
        <w:spacing w:before="120" w:after="120" w:line="240" w:lineRule="auto"/>
        <w:ind w:left="708" w:firstLine="1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w:t>
      </w:r>
      <w:r w:rsidRPr="00660735">
        <w:rPr>
          <w:rFonts w:ascii="Times New Roman" w:eastAsia="Times New Roman" w:hAnsi="Times New Roman" w:cs="Times New Roman"/>
          <w:sz w:val="24"/>
          <w:szCs w:val="24"/>
          <w:lang w:eastAsia="fr-FR"/>
        </w:rPr>
        <w:t>rrêté du 3 novembre 2020 définissant la deuxième liste des zones à couvrir par les opérateurs de radiocommunications mobiles au titre du dispositif d'extension de la couverture en « 4G fixe »</w:t>
      </w:r>
      <w:r>
        <w:rPr>
          <w:rFonts w:ascii="Times New Roman" w:eastAsia="Times New Roman" w:hAnsi="Times New Roman" w:cs="Times New Roman"/>
          <w:sz w:val="24"/>
          <w:szCs w:val="24"/>
          <w:lang w:eastAsia="fr-FR"/>
        </w:rPr>
        <w:t> ;</w:t>
      </w:r>
    </w:p>
    <w:p w14:paraId="27B021C0" w14:textId="77777777" w:rsidR="00BD0CAD" w:rsidRDefault="00BD0CAD" w:rsidP="00BD0CAD">
      <w:pPr>
        <w:spacing w:before="120" w:after="120" w:line="240" w:lineRule="auto"/>
        <w:ind w:left="708" w:firstLine="12"/>
        <w:jc w:val="both"/>
      </w:pPr>
      <w:r>
        <w:rPr>
          <w:rFonts w:ascii="Times New Roman" w:eastAsia="Times New Roman" w:hAnsi="Times New Roman" w:cs="Times New Roman"/>
          <w:sz w:val="24"/>
          <w:szCs w:val="24"/>
          <w:lang w:eastAsia="fr-FR"/>
        </w:rPr>
        <w:lastRenderedPageBreak/>
        <w:t>Vu les décisions n° 2018-0682 et n° 2018-0683 de l’Autorité de régulation des communications électroniques, des postes et de la distribution de la presse en date du 3 juillet 2018 modifiant respectivement les autorisations d’utilisation de fréquences des sociétés Orange et SFR dans les bandes 900 MHz, 1800 MHz et 2,1 GHz ;</w:t>
      </w:r>
    </w:p>
    <w:p w14:paraId="2B0B837D" w14:textId="77777777" w:rsidR="00BD0CAD" w:rsidRDefault="00BD0CAD" w:rsidP="00BD0CAD">
      <w:pPr>
        <w:widowControl w:val="0"/>
        <w:spacing w:before="120" w:after="120" w:line="240" w:lineRule="auto"/>
        <w:ind w:left="708" w:firstLine="1"/>
        <w:jc w:val="both"/>
      </w:pPr>
      <w:r>
        <w:rPr>
          <w:rFonts w:ascii="Times New Roman" w:eastAsia="Lucida Sans Unicode" w:hAnsi="Times New Roman" w:cs="Times New Roman"/>
          <w:sz w:val="24"/>
          <w:szCs w:val="24"/>
          <w:lang w:eastAsia="fr-FR"/>
        </w:rPr>
        <w:t xml:space="preserve">Vu la consultation publique réalisée du </w:t>
      </w:r>
      <w:r w:rsidR="00ED1873" w:rsidRPr="00ED1873">
        <w:rPr>
          <w:rFonts w:ascii="Times New Roman" w:eastAsia="Lucida Sans Unicode" w:hAnsi="Times New Roman" w:cs="Times New Roman"/>
          <w:color w:val="FF0000"/>
          <w:sz w:val="24"/>
          <w:szCs w:val="24"/>
          <w:lang w:eastAsia="fr-FR"/>
        </w:rPr>
        <w:t xml:space="preserve">XX </w:t>
      </w:r>
      <w:proofErr w:type="spellStart"/>
      <w:r w:rsidR="00ED1873" w:rsidRPr="00ED1873">
        <w:rPr>
          <w:rFonts w:ascii="Times New Roman" w:eastAsia="Lucida Sans Unicode" w:hAnsi="Times New Roman" w:cs="Times New Roman"/>
          <w:color w:val="FF0000"/>
          <w:sz w:val="24"/>
          <w:szCs w:val="24"/>
          <w:lang w:eastAsia="fr-FR"/>
        </w:rPr>
        <w:t>XX</w:t>
      </w:r>
      <w:proofErr w:type="spellEnd"/>
      <w:r w:rsidR="00ED1873" w:rsidRPr="00ED1873">
        <w:rPr>
          <w:rFonts w:ascii="Times New Roman" w:eastAsia="Lucida Sans Unicode" w:hAnsi="Times New Roman" w:cs="Times New Roman"/>
          <w:color w:val="FF0000"/>
          <w:sz w:val="24"/>
          <w:szCs w:val="24"/>
          <w:lang w:eastAsia="fr-FR"/>
        </w:rPr>
        <w:t xml:space="preserve"> </w:t>
      </w:r>
      <w:r w:rsidRPr="00ED1873">
        <w:rPr>
          <w:rFonts w:ascii="Times New Roman" w:eastAsia="Lucida Sans Unicode" w:hAnsi="Times New Roman" w:cs="Times New Roman"/>
          <w:color w:val="FF0000"/>
          <w:sz w:val="24"/>
          <w:szCs w:val="24"/>
          <w:lang w:eastAsia="fr-FR"/>
        </w:rPr>
        <w:t>202</w:t>
      </w:r>
      <w:r w:rsidR="00ED1873">
        <w:rPr>
          <w:rFonts w:ascii="Times New Roman" w:eastAsia="Lucida Sans Unicode" w:hAnsi="Times New Roman" w:cs="Times New Roman"/>
          <w:color w:val="FF0000"/>
          <w:sz w:val="24"/>
          <w:szCs w:val="24"/>
          <w:lang w:eastAsia="fr-FR"/>
        </w:rPr>
        <w:t>1</w:t>
      </w:r>
      <w:r w:rsidRPr="00ED1873">
        <w:rPr>
          <w:rFonts w:ascii="Times New Roman" w:eastAsia="Lucida Sans Unicode" w:hAnsi="Times New Roman" w:cs="Times New Roman"/>
          <w:color w:val="FF0000"/>
          <w:sz w:val="24"/>
          <w:szCs w:val="24"/>
          <w:lang w:eastAsia="fr-FR"/>
        </w:rPr>
        <w:t xml:space="preserve"> au </w:t>
      </w:r>
      <w:r w:rsidR="00ED1873" w:rsidRPr="00ED1873">
        <w:rPr>
          <w:rFonts w:ascii="Times New Roman" w:eastAsia="Lucida Sans Unicode" w:hAnsi="Times New Roman" w:cs="Times New Roman"/>
          <w:color w:val="FF0000"/>
          <w:sz w:val="24"/>
          <w:szCs w:val="24"/>
          <w:lang w:eastAsia="fr-FR"/>
        </w:rPr>
        <w:t xml:space="preserve">XX </w:t>
      </w:r>
      <w:proofErr w:type="spellStart"/>
      <w:r w:rsidR="00ED1873" w:rsidRPr="00ED1873">
        <w:rPr>
          <w:rFonts w:ascii="Times New Roman" w:eastAsia="Lucida Sans Unicode" w:hAnsi="Times New Roman" w:cs="Times New Roman"/>
          <w:color w:val="FF0000"/>
          <w:sz w:val="24"/>
          <w:szCs w:val="24"/>
          <w:lang w:eastAsia="fr-FR"/>
        </w:rPr>
        <w:t>XX</w:t>
      </w:r>
      <w:proofErr w:type="spellEnd"/>
      <w:r w:rsidR="00ED1873" w:rsidRPr="00ED1873">
        <w:rPr>
          <w:rFonts w:ascii="Times New Roman" w:eastAsia="Lucida Sans Unicode" w:hAnsi="Times New Roman" w:cs="Times New Roman"/>
          <w:color w:val="FF0000"/>
          <w:sz w:val="24"/>
          <w:szCs w:val="24"/>
          <w:lang w:eastAsia="fr-FR"/>
        </w:rPr>
        <w:t xml:space="preserve"> </w:t>
      </w:r>
      <w:r w:rsidR="00ED1873">
        <w:rPr>
          <w:rFonts w:ascii="Times New Roman" w:eastAsia="Lucida Sans Unicode" w:hAnsi="Times New Roman" w:cs="Times New Roman"/>
          <w:color w:val="FF0000"/>
          <w:sz w:val="24"/>
          <w:szCs w:val="24"/>
          <w:lang w:eastAsia="fr-FR"/>
        </w:rPr>
        <w:t>2021</w:t>
      </w:r>
      <w:r w:rsidRPr="00ED1873">
        <w:rPr>
          <w:rFonts w:ascii="Times New Roman" w:eastAsia="Lucida Sans Unicode" w:hAnsi="Times New Roman" w:cs="Times New Roman"/>
          <w:color w:val="FF0000"/>
          <w:sz w:val="24"/>
          <w:szCs w:val="24"/>
          <w:lang w:eastAsia="fr-FR"/>
        </w:rPr>
        <w:t xml:space="preserve"> </w:t>
      </w:r>
      <w:r>
        <w:rPr>
          <w:rFonts w:ascii="Times New Roman" w:eastAsia="Lucida Sans Unicode" w:hAnsi="Times New Roman" w:cs="Times New Roman"/>
          <w:sz w:val="24"/>
          <w:szCs w:val="24"/>
          <w:lang w:eastAsia="fr-FR"/>
        </w:rPr>
        <w:t xml:space="preserve">en application du V de l’article 32-1 du code des postes et des communications électroniques ; </w:t>
      </w:r>
    </w:p>
    <w:p w14:paraId="73C029D9" w14:textId="77777777" w:rsidR="00BD0CAD" w:rsidRDefault="00BD0CAD" w:rsidP="00BD0CAD">
      <w:pPr>
        <w:widowControl w:val="0"/>
        <w:spacing w:before="120" w:after="120" w:line="240" w:lineRule="auto"/>
        <w:ind w:left="708" w:firstLine="1"/>
        <w:jc w:val="both"/>
      </w:pPr>
      <w:r>
        <w:rPr>
          <w:rFonts w:ascii="Times New Roman" w:eastAsia="Lucida Sans Unicode" w:hAnsi="Times New Roman" w:cs="Times New Roman"/>
          <w:sz w:val="24"/>
          <w:szCs w:val="24"/>
          <w:lang w:eastAsia="fr-FR"/>
        </w:rPr>
        <w:t xml:space="preserve">Vu l’avis de l’Autorité de régulation des communications électroniques, </w:t>
      </w:r>
      <w:r>
        <w:rPr>
          <w:rFonts w:ascii="Times New Roman" w:eastAsia="Times New Roman" w:hAnsi="Times New Roman" w:cs="Times New Roman"/>
          <w:sz w:val="24"/>
          <w:szCs w:val="24"/>
          <w:lang w:eastAsia="fr-FR"/>
        </w:rPr>
        <w:t xml:space="preserve">des postes et de la distribution de la presse </w:t>
      </w:r>
      <w:r>
        <w:rPr>
          <w:rFonts w:ascii="Times New Roman" w:eastAsia="Lucida Sans Unicode" w:hAnsi="Times New Roman" w:cs="Times New Roman"/>
          <w:sz w:val="24"/>
          <w:szCs w:val="24"/>
          <w:lang w:eastAsia="fr-FR"/>
        </w:rPr>
        <w:t xml:space="preserve">en date du </w:t>
      </w:r>
      <w:r w:rsidR="00ED1873" w:rsidRPr="00ED1873">
        <w:rPr>
          <w:rFonts w:ascii="Times New Roman" w:eastAsia="Lucida Sans Unicode" w:hAnsi="Times New Roman" w:cs="Times New Roman"/>
          <w:color w:val="FF0000"/>
          <w:sz w:val="24"/>
          <w:szCs w:val="24"/>
          <w:lang w:eastAsia="fr-FR"/>
        </w:rPr>
        <w:t xml:space="preserve">XX </w:t>
      </w:r>
      <w:proofErr w:type="spellStart"/>
      <w:r w:rsidR="00ED1873" w:rsidRPr="00ED1873">
        <w:rPr>
          <w:rFonts w:ascii="Times New Roman" w:eastAsia="Lucida Sans Unicode" w:hAnsi="Times New Roman" w:cs="Times New Roman"/>
          <w:color w:val="FF0000"/>
          <w:sz w:val="24"/>
          <w:szCs w:val="24"/>
          <w:lang w:eastAsia="fr-FR"/>
        </w:rPr>
        <w:t>XX</w:t>
      </w:r>
      <w:proofErr w:type="spellEnd"/>
      <w:r w:rsidR="00ED1873" w:rsidRPr="00ED1873">
        <w:rPr>
          <w:rFonts w:ascii="Times New Roman" w:eastAsia="Lucida Sans Unicode" w:hAnsi="Times New Roman" w:cs="Times New Roman"/>
          <w:color w:val="FF0000"/>
          <w:sz w:val="24"/>
          <w:szCs w:val="24"/>
          <w:lang w:eastAsia="fr-FR"/>
        </w:rPr>
        <w:t xml:space="preserve"> </w:t>
      </w:r>
      <w:r w:rsidR="00ED1873">
        <w:rPr>
          <w:rFonts w:ascii="Times New Roman" w:eastAsia="Lucida Sans Unicode" w:hAnsi="Times New Roman" w:cs="Times New Roman"/>
          <w:color w:val="FF0000"/>
          <w:sz w:val="24"/>
          <w:szCs w:val="24"/>
          <w:lang w:eastAsia="fr-FR"/>
        </w:rPr>
        <w:t>2021</w:t>
      </w:r>
      <w:r>
        <w:rPr>
          <w:rFonts w:ascii="Times New Roman" w:eastAsia="Lucida Sans Unicode" w:hAnsi="Times New Roman" w:cs="Times New Roman"/>
          <w:sz w:val="24"/>
          <w:szCs w:val="24"/>
          <w:lang w:eastAsia="fr-FR"/>
        </w:rPr>
        <w:t>,</w:t>
      </w:r>
    </w:p>
    <w:p w14:paraId="2E126910" w14:textId="77777777" w:rsidR="00BD0CAD" w:rsidRDefault="00BD0CAD" w:rsidP="00BD0CAD">
      <w:pPr>
        <w:spacing w:before="480" w:after="360" w:line="240" w:lineRule="auto"/>
        <w:jc w:val="center"/>
      </w:pPr>
      <w:r>
        <w:rPr>
          <w:rFonts w:ascii="Times New Roman" w:eastAsia="Times New Roman" w:hAnsi="Times New Roman" w:cs="Times New Roman"/>
          <w:b/>
          <w:sz w:val="24"/>
          <w:szCs w:val="24"/>
          <w:lang w:eastAsia="fr-FR"/>
        </w:rPr>
        <w:t>Arrête :</w:t>
      </w:r>
    </w:p>
    <w:p w14:paraId="13554EC7" w14:textId="77777777" w:rsidR="00ED1873" w:rsidRDefault="00ED1873" w:rsidP="00ED1873">
      <w:pPr>
        <w:pageBreakBefore/>
        <w:jc w:val="center"/>
      </w:pPr>
      <w:r>
        <w:rPr>
          <w:rFonts w:ascii="Times New Roman" w:eastAsia="Times New Roman" w:hAnsi="Times New Roman" w:cs="Times New Roman"/>
          <w:b/>
          <w:sz w:val="24"/>
          <w:szCs w:val="24"/>
          <w:lang w:eastAsia="fr-FR"/>
        </w:rPr>
        <w:t>Article 1</w:t>
      </w:r>
    </w:p>
    <w:p w14:paraId="4ABBD21A" w14:textId="0C85DAB8" w:rsidR="00ED1873" w:rsidRDefault="00ED1873" w:rsidP="000C3B70">
      <w:pPr>
        <w:spacing w:before="240" w:after="0" w:line="240" w:lineRule="auto"/>
        <w:ind w:left="37"/>
        <w:jc w:val="both"/>
      </w:pPr>
      <w:r>
        <w:rPr>
          <w:rFonts w:ascii="Times New Roman" w:eastAsia="Times New Roman" w:hAnsi="Times New Roman" w:cs="Times New Roman"/>
          <w:sz w:val="24"/>
          <w:szCs w:val="24"/>
          <w:lang w:eastAsia="fr-FR"/>
        </w:rPr>
        <w:t xml:space="preserve">L’annexe de l’arrêté du </w:t>
      </w:r>
      <w:r w:rsidR="000C3B70" w:rsidRPr="000C3B70">
        <w:rPr>
          <w:rFonts w:ascii="Times New Roman" w:eastAsia="Times New Roman" w:hAnsi="Times New Roman" w:cs="Times New Roman"/>
          <w:sz w:val="24"/>
          <w:szCs w:val="24"/>
          <w:lang w:eastAsia="fr-FR"/>
        </w:rPr>
        <w:t xml:space="preserve">23 décembre 2019 </w:t>
      </w:r>
      <w:r>
        <w:rPr>
          <w:rFonts w:ascii="Times New Roman" w:eastAsia="Times New Roman" w:hAnsi="Times New Roman" w:cs="Times New Roman"/>
          <w:sz w:val="24"/>
          <w:szCs w:val="24"/>
          <w:lang w:eastAsia="fr-FR"/>
        </w:rPr>
        <w:t>susvisé est ainsi modifiée :</w:t>
      </w:r>
    </w:p>
    <w:p w14:paraId="5AE9E337" w14:textId="214A397E" w:rsidR="00E87306" w:rsidRDefault="00ED1873" w:rsidP="00E87306">
      <w:pPr>
        <w:pStyle w:val="Paragraphedeliste1"/>
        <w:spacing w:before="240" w:after="240" w:line="240" w:lineRule="auto"/>
        <w:ind w:left="3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Les lignes du tableau </w:t>
      </w:r>
      <w:r w:rsidR="00E87306">
        <w:rPr>
          <w:rFonts w:ascii="Times New Roman" w:eastAsia="Times New Roman" w:hAnsi="Times New Roman" w:cs="Times New Roman"/>
          <w:sz w:val="24"/>
          <w:szCs w:val="24"/>
          <w:lang w:eastAsia="fr-FR"/>
        </w:rPr>
        <w:t>ci-dessous</w:t>
      </w:r>
      <w:r>
        <w:rPr>
          <w:rFonts w:ascii="Times New Roman" w:eastAsia="Times New Roman" w:hAnsi="Times New Roman" w:cs="Times New Roman"/>
          <w:sz w:val="24"/>
          <w:szCs w:val="24"/>
          <w:lang w:eastAsia="fr-FR"/>
        </w:rPr>
        <w:t xml:space="preserve"> </w:t>
      </w:r>
      <w:r w:rsidR="00E87306">
        <w:rPr>
          <w:rFonts w:ascii="Times New Roman" w:eastAsia="Times New Roman" w:hAnsi="Times New Roman" w:cs="Times New Roman"/>
          <w:sz w:val="24"/>
          <w:szCs w:val="24"/>
          <w:lang w:eastAsia="fr-FR"/>
        </w:rPr>
        <w:t>sont supprimées :</w:t>
      </w:r>
    </w:p>
    <w:tbl>
      <w:tblPr>
        <w:tblW w:w="9939"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76"/>
        <w:gridCol w:w="1417"/>
        <w:gridCol w:w="1560"/>
        <w:gridCol w:w="1275"/>
        <w:gridCol w:w="851"/>
        <w:gridCol w:w="890"/>
        <w:gridCol w:w="2119"/>
        <w:gridCol w:w="751"/>
      </w:tblGrid>
      <w:tr w:rsidR="00E87306" w:rsidRPr="00835EC5" w14:paraId="42A0ACB2" w14:textId="77777777" w:rsidTr="00E87306">
        <w:trPr>
          <w:trHeight w:val="244"/>
        </w:trPr>
        <w:tc>
          <w:tcPr>
            <w:tcW w:w="1076"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FBCD7ED"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RÉGION</w:t>
            </w:r>
          </w:p>
        </w:tc>
        <w:tc>
          <w:tcPr>
            <w:tcW w:w="1417"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AB47BDC"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DÉPARTEMENT</w:t>
            </w:r>
          </w:p>
        </w:tc>
        <w:tc>
          <w:tcPr>
            <w:tcW w:w="1560"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60D4B59"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NOM</w:t>
            </w:r>
            <w:r w:rsidRPr="00835EC5">
              <w:rPr>
                <w:rFonts w:ascii="Arial" w:eastAsia="Times New Roman" w:hAnsi="Arial" w:cs="Arial"/>
                <w:b/>
                <w:bCs/>
                <w:color w:val="FFFFFF"/>
                <w:sz w:val="14"/>
                <w:szCs w:val="21"/>
                <w:lang w:eastAsia="fr-FR"/>
              </w:rPr>
              <w:br/>
              <w:t>DE LA ZONE/</w:t>
            </w:r>
            <w:r w:rsidRPr="00835EC5">
              <w:rPr>
                <w:rFonts w:ascii="Arial" w:eastAsia="Times New Roman" w:hAnsi="Arial" w:cs="Arial"/>
                <w:b/>
                <w:bCs/>
                <w:color w:val="FFFFFF"/>
                <w:sz w:val="14"/>
                <w:szCs w:val="21"/>
                <w:lang w:eastAsia="fr-FR"/>
              </w:rPr>
              <w:br/>
              <w:t>COMMUNES</w:t>
            </w:r>
          </w:p>
        </w:tc>
        <w:tc>
          <w:tcPr>
            <w:tcW w:w="1275"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7104CB4" w14:textId="781E4C2E"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Pr>
                <w:rFonts w:ascii="Arial" w:eastAsia="Times New Roman" w:hAnsi="Arial" w:cs="Arial"/>
                <w:b/>
                <w:bCs/>
                <w:color w:val="FFFFFF"/>
                <w:sz w:val="14"/>
                <w:szCs w:val="21"/>
                <w:lang w:eastAsia="fr-FR"/>
              </w:rPr>
              <w:br/>
              <w:t>OPÉRATEUR</w:t>
            </w:r>
          </w:p>
        </w:tc>
        <w:tc>
          <w:tcPr>
            <w:tcW w:w="851"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B1D0CB8"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X (RGF93/</w:t>
            </w:r>
            <w:r w:rsidRPr="00835EC5">
              <w:rPr>
                <w:rFonts w:ascii="Arial" w:eastAsia="Times New Roman" w:hAnsi="Arial" w:cs="Arial"/>
                <w:b/>
                <w:bCs/>
                <w:color w:val="FFFFFF"/>
                <w:sz w:val="14"/>
                <w:szCs w:val="21"/>
                <w:lang w:eastAsia="fr-FR"/>
              </w:rPr>
              <w:br/>
              <w:t>Lambert-93 -</w:t>
            </w:r>
            <w:r w:rsidRPr="00835EC5">
              <w:rPr>
                <w:rFonts w:ascii="Arial" w:eastAsia="Times New Roman" w:hAnsi="Arial" w:cs="Arial"/>
                <w:b/>
                <w:bCs/>
                <w:color w:val="FFFFFF"/>
                <w:sz w:val="14"/>
                <w:szCs w:val="21"/>
                <w:lang w:eastAsia="fr-FR"/>
              </w:rPr>
              <w:br/>
              <w:t>ESPG:2154)</w:t>
            </w:r>
          </w:p>
        </w:tc>
        <w:tc>
          <w:tcPr>
            <w:tcW w:w="890"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47DAA42"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Y (RGF93/</w:t>
            </w:r>
            <w:r w:rsidRPr="00835EC5">
              <w:rPr>
                <w:rFonts w:ascii="Arial" w:eastAsia="Times New Roman" w:hAnsi="Arial" w:cs="Arial"/>
                <w:b/>
                <w:bCs/>
                <w:color w:val="FFFFFF"/>
                <w:sz w:val="14"/>
                <w:szCs w:val="21"/>
                <w:lang w:eastAsia="fr-FR"/>
              </w:rPr>
              <w:br/>
              <w:t>Lambert-93 -</w:t>
            </w:r>
            <w:r w:rsidRPr="00835EC5">
              <w:rPr>
                <w:rFonts w:ascii="Arial" w:eastAsia="Times New Roman" w:hAnsi="Arial" w:cs="Arial"/>
                <w:b/>
                <w:bCs/>
                <w:color w:val="FFFFFF"/>
                <w:sz w:val="14"/>
                <w:szCs w:val="21"/>
                <w:lang w:eastAsia="fr-FR"/>
              </w:rPr>
              <w:br/>
              <w:t>ESPG:2154)</w:t>
            </w:r>
          </w:p>
        </w:tc>
        <w:tc>
          <w:tcPr>
            <w:tcW w:w="2119"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3F9A7C1"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IDENTIFIANT</w:t>
            </w:r>
            <w:r w:rsidRPr="00835EC5">
              <w:rPr>
                <w:rFonts w:ascii="Arial" w:eastAsia="Times New Roman" w:hAnsi="Arial" w:cs="Arial"/>
                <w:b/>
                <w:bCs/>
                <w:color w:val="FFFFFF"/>
                <w:sz w:val="14"/>
                <w:szCs w:val="21"/>
                <w:lang w:eastAsia="fr-FR"/>
              </w:rPr>
              <w:br/>
              <w:t>DU SITE</w:t>
            </w:r>
          </w:p>
        </w:tc>
        <w:tc>
          <w:tcPr>
            <w:tcW w:w="751"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BA561AA" w14:textId="77777777" w:rsidR="00E87306" w:rsidRPr="00835EC5" w:rsidRDefault="00E87306"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NOMBRE</w:t>
            </w:r>
            <w:r w:rsidRPr="00835EC5">
              <w:rPr>
                <w:rFonts w:ascii="Arial" w:eastAsia="Times New Roman" w:hAnsi="Arial" w:cs="Arial"/>
                <w:b/>
                <w:bCs/>
                <w:color w:val="FFFFFF"/>
                <w:sz w:val="14"/>
                <w:szCs w:val="21"/>
                <w:lang w:eastAsia="fr-FR"/>
              </w:rPr>
              <w:br/>
              <w:t>DE SITES</w:t>
            </w:r>
          </w:p>
        </w:tc>
      </w:tr>
      <w:tr w:rsidR="00E87306" w:rsidRPr="00835EC5" w14:paraId="52B53382" w14:textId="77777777" w:rsidTr="00B0216B">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8F8E6BF" w14:textId="178D244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AUVERGNE-RHONE-ALPES</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FB8E669" w14:textId="1CB53938"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Ain</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23DDF4E" w14:textId="4F846CDA"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Val-Revermont</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AAC76ED" w14:textId="3562C2B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16BC4AD" w14:textId="300FA01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883749,75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E651941" w14:textId="627CCD4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6580810,65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786CED9" w14:textId="65DE754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4GFIXE_A1_01_O_02</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vAlign w:val="center"/>
          </w:tcPr>
          <w:p w14:paraId="59BA149A" w14:textId="47FF3E3D" w:rsidR="00E87306" w:rsidRPr="00E87306" w:rsidRDefault="00E87306" w:rsidP="008C6772">
            <w:pPr>
              <w:suppressAutoHyphens w:val="0"/>
              <w:spacing w:after="300" w:line="240" w:lineRule="auto"/>
              <w:jc w:val="center"/>
              <w:rPr>
                <w:rFonts w:cs="Calibri"/>
                <w:color w:val="000000"/>
              </w:rPr>
            </w:pPr>
            <w:r w:rsidRPr="00E87306">
              <w:rPr>
                <w:rFonts w:cs="Calibri"/>
                <w:color w:val="000000"/>
              </w:rPr>
              <w:t>1</w:t>
            </w:r>
          </w:p>
        </w:tc>
      </w:tr>
      <w:tr w:rsidR="00E87306" w:rsidRPr="00835EC5" w14:paraId="5ED84A54"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FAC0E1A" w14:textId="6F60DE2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HAUTS-DE-FRANCE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6A60637" w14:textId="7236681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AISNE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A492EBE" w14:textId="2650D438"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Iviers</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49302CB" w14:textId="28D3BAE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6DF026F" w14:textId="68DBBE2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782287,711</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46D2A40" w14:textId="511A180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6965545,84</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AFAAF7D" w14:textId="22456CE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4GFIXE_A1_02_O_06</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7E2B513B" w14:textId="6744E841" w:rsidR="00E87306" w:rsidRPr="00E87306" w:rsidRDefault="00E87306" w:rsidP="008C6772">
            <w:pPr>
              <w:suppressAutoHyphens w:val="0"/>
              <w:spacing w:after="300" w:line="240" w:lineRule="auto"/>
              <w:jc w:val="center"/>
              <w:rPr>
                <w:rFonts w:cs="Calibri"/>
                <w:color w:val="000000"/>
              </w:rPr>
            </w:pPr>
            <w:r w:rsidRPr="00726CDE">
              <w:rPr>
                <w:rFonts w:cs="Calibri"/>
                <w:color w:val="000000"/>
              </w:rPr>
              <w:t>1</w:t>
            </w:r>
          </w:p>
        </w:tc>
      </w:tr>
      <w:tr w:rsidR="00E87306" w:rsidRPr="00835EC5" w14:paraId="5E6D7E44"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C573A31" w14:textId="2C43F49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HAUTS-DE-FRANCE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96063A3" w14:textId="460A8A7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AISNE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1DB2508" w14:textId="05EA26D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Cessières</w:t>
            </w:r>
            <w:proofErr w:type="spellEnd"/>
            <w:r>
              <w:rPr>
                <w:rFonts w:cs="Calibri"/>
                <w:color w:val="000000"/>
              </w:rPr>
              <w:t>-Suzy</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F285BF3" w14:textId="5DB5BEA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A5C7462" w14:textId="7118EA8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733877,35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7E9BE39" w14:textId="63E963E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6938810,05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D337CD3" w14:textId="5C6F7A1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4GFIXE_A1_02_O_07</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6B48AEF9" w14:textId="598EE30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5529014E"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48169C7" w14:textId="1D6FA42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CORSE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3C3C9DE" w14:textId="5EF8E4E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CORSE DU SUD</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9240391" w14:textId="02E0A5F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Zigliara</w:t>
            </w:r>
            <w:proofErr w:type="spellEnd"/>
            <w:r>
              <w:rPr>
                <w:rFonts w:cs="Calibri"/>
                <w:color w:val="000000"/>
              </w:rPr>
              <w:t>/</w:t>
            </w:r>
            <w:proofErr w:type="spellStart"/>
            <w:r>
              <w:rPr>
                <w:rFonts w:cs="Calibri"/>
                <w:color w:val="000000"/>
              </w:rPr>
              <w:t>Ziddara</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5A9BB2C" w14:textId="2060EAB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B7E7D98" w14:textId="0BA982E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1198470</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EA51EA9" w14:textId="010EF14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6101787</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F962FB5" w14:textId="3BAA8EB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4GFIXE_A1_2A_S_04</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4FB10566" w14:textId="59A9309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5A2AC980"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29A9F7F" w14:textId="0D72340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BRETAGNE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0E5AF05" w14:textId="7141EC2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COTES D'ARMOR</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6780B29" w14:textId="7F4B3CA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Languedias</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6511483" w14:textId="4119F9C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F8CBFA6" w14:textId="354A9D6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314353</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5A1503E" w14:textId="0A84B71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6822549</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8904DFD" w14:textId="19326A6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4GFIXE_A1_22_S_03</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430CB93A" w14:textId="4ABA7DB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05C55" w:rsidRPr="00835EC5" w14:paraId="2F45E2D8"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3999E4D" w14:textId="090D22DC"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CORSE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75AAD31" w14:textId="57FEF61C"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HAUTE-CORSE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CB2F3A3" w14:textId="0463E484"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Zilia</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8398EF4" w14:textId="1C8F1138"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32DFF35" w14:textId="03E9B9D7"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1185051,9</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6A4628D" w14:textId="4D061EF2"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6177010,85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B65B44E" w14:textId="3E281242"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4GFIXE_A1_2B_O_01</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17C3028F" w14:textId="6F754299"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1A3CC60D"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2D48A3F" w14:textId="6B34861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AUVERGNE-RHONE-ALPES</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EC8696E" w14:textId="5909B64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HAUTE-LOIRE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98172EF" w14:textId="0742456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Lamothe</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62309B9" w14:textId="37945C5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938E24F" w14:textId="084D112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733367,66</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64EE450" w14:textId="0F98CE8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6468205,46</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B99B551" w14:textId="225153F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4GFIXE_A1_43_O_01</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32CDBF9D" w14:textId="0088CA1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3FE378C0"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129F69F" w14:textId="64A21D4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OCCITANIE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1E6F74C" w14:textId="3A4B019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HAUTES-PYRENEES</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4A9E7AB" w14:textId="146CD1F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Orignac</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529426C" w14:textId="51A7955A"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AE5DEA9" w14:textId="7437740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469578</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F9BC06C" w14:textId="0E6A4EF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6229226</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531F6EF" w14:textId="250E99A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4GFIXE_A1_65_S_15</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38DAE081" w14:textId="1ABE8EF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701961E1"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F20F247" w14:textId="6A87F56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CENTRE-VAL DE LOIRE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DFB482A" w14:textId="7CDE9FE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INDRE-ET-LOIRE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C0C39D7" w14:textId="2DBFB2E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Betz</w:t>
            </w:r>
            <w:proofErr w:type="spellEnd"/>
            <w:r>
              <w:rPr>
                <w:rFonts w:cs="Calibri"/>
                <w:color w:val="000000"/>
              </w:rPr>
              <w:t>-Le-Château</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C13CAFE" w14:textId="2519816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E5F3C9A" w14:textId="1F6396D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541894</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6A4C0FA" w14:textId="4A9DC84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6656679</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98C195B" w14:textId="3C293F4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4GFIXE_A1_37_S_03</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5EB56610" w14:textId="1B8001D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1EC0A309"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CE858D9" w14:textId="03A923D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AUVERGNE-RHONE-ALPES</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8A57804" w14:textId="0AD05DC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ISERE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EF9FC9B" w14:textId="2E3EBD9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Lavars</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75CA745" w14:textId="5E87035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889B758" w14:textId="2218813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912292</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64B6411" w14:textId="2122E54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6422342</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54AA363" w14:textId="156CAB8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4GFIXE_A1_38_S_02</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0B6AE42F" w14:textId="18D42FA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333664AB"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4DC541C" w14:textId="76AB368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HAUTS-DE-FRANCE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393BB05" w14:textId="21577D3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PAS-DE-CALAIS</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57A8A9B" w14:textId="37FBAE0F"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Beussent</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9242358" w14:textId="7C99260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A6CA1F1" w14:textId="52C22EF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615412</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48D4C27" w14:textId="7E902AE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7051161</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BAF5773" w14:textId="04FD511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4GFIXE_A1_62_S_01</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20BAA41B" w14:textId="1F33CF0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058FA8E0"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A730F82" w14:textId="346C367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AUVERGNE-RHONE-ALPES</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B26B868" w14:textId="3671907A"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PUY-DE-DOME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77D40E1" w14:textId="4D51406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Montcel</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B2EBC12" w14:textId="1A53F40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AF1F18E" w14:textId="7BCA6E6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705349,355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ECCA775" w14:textId="1FF95B5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6546133,15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C41094C" w14:textId="051D445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4GFIXE_A1_63_O_05</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560E81A0" w14:textId="2199FCB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4E1E4A20"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5249C2F" w14:textId="3DC062B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NORMANDIE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8889CF9" w14:textId="18983B3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SEINE-MARITIME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BFAFDDC" w14:textId="411F954A"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Blosseville</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6E9AF12" w14:textId="21C6114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DEE30AF" w14:textId="3C31622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541458</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5CEA00A" w14:textId="4D8E8A2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6974997</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2DE59C7" w14:textId="4ED374A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4GFIXE_A1_76_O_17</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1726FF56" w14:textId="2B8117B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04157ABC"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E1CC9E8" w14:textId="23243E9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PROVENCE-ALPES-COTE D'AZUR</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17AC6B6" w14:textId="4081F4A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VAR</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E2610A7" w14:textId="73AF1FB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Besse-Sur-Issole</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559BD06" w14:textId="4690BA7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EB5474C" w14:textId="705768F6"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957143,3</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B7D30B0" w14:textId="6462A14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6252844</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CC19000" w14:textId="212FFE18"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4GFIXE_A1_83_O_04</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08BE3575" w14:textId="12789DA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28029F31"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9186CF9" w14:textId="5492B328"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NOUVELLE-AQUITAINE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9196099" w14:textId="1AEFEA3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Charente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D9BCD1C" w14:textId="20613FB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Brettes</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D188B01" w14:textId="394F190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1998B6A" w14:textId="36D2CB3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469208</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A864A7C" w14:textId="4FCB827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6547362</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CE43CF4" w14:textId="4933B21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4GFIXE_A1_16_S_06</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5B034889" w14:textId="384474F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55860505"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B0A2EC3" w14:textId="00F9DE6F"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OCCITANIE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0B0F198" w14:textId="0CD70B9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Haute-Garonne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F310659" w14:textId="4DD565C2"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Sepx</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6CD4BAA" w14:textId="2A7F6C7F"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CDC9B19" w14:textId="4D597FA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524295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6370A9D" w14:textId="7D83E54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6230793</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89EFEAD" w14:textId="5F44E2BE"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4GFIXE_A1_31_S_02</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069D244B" w14:textId="3547AB1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1DB37CFB"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27EACEA" w14:textId="30E53DD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OCCITANIE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0BC39BD" w14:textId="6582EC4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Haute-Garonne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FFFF25C" w14:textId="0EAD920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Saint-Ignan</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9019713" w14:textId="757206E5"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center"/>
          </w:tcPr>
          <w:p w14:paraId="4D0DA412"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center"/>
          </w:tcPr>
          <w:p w14:paraId="1F5C1D3C"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BDA4058" w14:textId="70BB758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4GFIXE_A1_31_S_04</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6EE336A0" w14:textId="197A750F"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02F08924" w14:textId="77777777" w:rsidTr="00236FF9">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CC1AB8B" w14:textId="6AAEA589"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OCCITANIE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CDED367" w14:textId="49115D2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Haute-Garonne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B610370" w14:textId="33C6F1A0"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Soueich</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3CDC49E" w14:textId="327F7953"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center"/>
          </w:tcPr>
          <w:p w14:paraId="57FCAE93"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center"/>
          </w:tcPr>
          <w:p w14:paraId="13C21AB1"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886B140" w14:textId="62999CF4"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4GFIXE_A1_31_S_06</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024A9987" w14:textId="09E977A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E87306" w:rsidRPr="00835EC5" w14:paraId="3374765C" w14:textId="77777777" w:rsidTr="00236FF9">
        <w:trPr>
          <w:trHeight w:val="18"/>
        </w:trPr>
        <w:tc>
          <w:tcPr>
            <w:tcW w:w="1076"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bottom"/>
          </w:tcPr>
          <w:p w14:paraId="2488ECD5" w14:textId="3A304A1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Occitanie</w:t>
            </w:r>
          </w:p>
        </w:tc>
        <w:tc>
          <w:tcPr>
            <w:tcW w:w="1417"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bottom"/>
          </w:tcPr>
          <w:p w14:paraId="33F263FF" w14:textId="6997E7F1"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Haute-Garonne</w:t>
            </w:r>
          </w:p>
        </w:tc>
        <w:tc>
          <w:tcPr>
            <w:tcW w:w="1560"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bottom"/>
          </w:tcPr>
          <w:p w14:paraId="74F30573" w14:textId="723068FB"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Lieoux</w:t>
            </w:r>
            <w:proofErr w:type="spellEnd"/>
          </w:p>
        </w:tc>
        <w:tc>
          <w:tcPr>
            <w:tcW w:w="1275"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bottom"/>
          </w:tcPr>
          <w:p w14:paraId="2A25087C" w14:textId="5F5E41F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SFR</w:t>
            </w:r>
          </w:p>
        </w:tc>
        <w:tc>
          <w:tcPr>
            <w:tcW w:w="851"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tcPr>
          <w:p w14:paraId="69C352B0"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890"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tcPr>
          <w:p w14:paraId="05481B62" w14:textId="77777777"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p>
        </w:tc>
        <w:tc>
          <w:tcPr>
            <w:tcW w:w="2119" w:type="dxa"/>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bottom"/>
          </w:tcPr>
          <w:p w14:paraId="3A4F323A" w14:textId="3A272ADC"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4GF1XE_A1_31_S_03</w:t>
            </w:r>
          </w:p>
        </w:tc>
        <w:tc>
          <w:tcPr>
            <w:tcW w:w="751" w:type="dxa"/>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tcPr>
          <w:p w14:paraId="0B46BAAF" w14:textId="5CA0D64D" w:rsidR="00E87306" w:rsidRPr="00835EC5" w:rsidRDefault="00E87306"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bl>
    <w:p w14:paraId="36AA5B12" w14:textId="77777777" w:rsidR="004B1884" w:rsidRDefault="004B1884"/>
    <w:p w14:paraId="40749589" w14:textId="77777777" w:rsidR="00ED1873" w:rsidRDefault="00ED1873"/>
    <w:p w14:paraId="539973FF" w14:textId="77777777" w:rsidR="00ED1873" w:rsidRDefault="00ED1873"/>
    <w:p w14:paraId="4103E590" w14:textId="77777777" w:rsidR="00ED1873" w:rsidRDefault="00ED1873" w:rsidP="00ED1873">
      <w:pPr>
        <w:pageBreakBefore/>
        <w:jc w:val="center"/>
      </w:pPr>
      <w:r>
        <w:rPr>
          <w:rFonts w:ascii="Times New Roman" w:eastAsia="Times New Roman" w:hAnsi="Times New Roman" w:cs="Times New Roman"/>
          <w:b/>
          <w:sz w:val="24"/>
          <w:szCs w:val="24"/>
          <w:lang w:eastAsia="fr-FR"/>
        </w:rPr>
        <w:t>Article 2</w:t>
      </w:r>
    </w:p>
    <w:p w14:paraId="4D8A9CAE" w14:textId="2740BB49" w:rsidR="00ED1873" w:rsidRDefault="00ED1873" w:rsidP="000C3B70">
      <w:pPr>
        <w:spacing w:before="240" w:after="0" w:line="240" w:lineRule="auto"/>
        <w:ind w:left="37"/>
        <w:jc w:val="both"/>
      </w:pPr>
      <w:r>
        <w:rPr>
          <w:rFonts w:ascii="Times New Roman" w:eastAsia="Times New Roman" w:hAnsi="Times New Roman" w:cs="Times New Roman"/>
          <w:sz w:val="24"/>
          <w:szCs w:val="24"/>
          <w:lang w:eastAsia="fr-FR"/>
        </w:rPr>
        <w:t xml:space="preserve">L’annexe de l’arrêté du </w:t>
      </w:r>
      <w:r w:rsidR="000C3B70" w:rsidRPr="000C3B70">
        <w:rPr>
          <w:rFonts w:ascii="Times New Roman" w:eastAsia="Times New Roman" w:hAnsi="Times New Roman" w:cs="Times New Roman"/>
          <w:sz w:val="24"/>
          <w:szCs w:val="24"/>
          <w:lang w:eastAsia="fr-FR"/>
        </w:rPr>
        <w:t xml:space="preserve">3 novembre 2020 </w:t>
      </w:r>
      <w:r>
        <w:rPr>
          <w:rFonts w:ascii="Times New Roman" w:eastAsia="Times New Roman" w:hAnsi="Times New Roman" w:cs="Times New Roman"/>
          <w:sz w:val="24"/>
          <w:szCs w:val="24"/>
          <w:lang w:eastAsia="fr-FR"/>
        </w:rPr>
        <w:t>susvisé est ainsi modifiée :</w:t>
      </w:r>
    </w:p>
    <w:p w14:paraId="6757EF13" w14:textId="2FE55A88" w:rsidR="00ED1873" w:rsidRPr="00B95D3C" w:rsidRDefault="00E87306" w:rsidP="00B95D3C">
      <w:pPr>
        <w:pStyle w:val="Paragraphedeliste1"/>
        <w:spacing w:before="240" w:after="240" w:line="240" w:lineRule="auto"/>
        <w:ind w:left="3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Les lignes du tableau ci-dessous sont supprimées :</w:t>
      </w:r>
    </w:p>
    <w:tbl>
      <w:tblPr>
        <w:tblW w:w="9939"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76"/>
        <w:gridCol w:w="1417"/>
        <w:gridCol w:w="1560"/>
        <w:gridCol w:w="1275"/>
        <w:gridCol w:w="851"/>
        <w:gridCol w:w="890"/>
        <w:gridCol w:w="2119"/>
        <w:gridCol w:w="751"/>
      </w:tblGrid>
      <w:tr w:rsidR="00B95D3C" w:rsidRPr="00835EC5" w14:paraId="43B77F47" w14:textId="77777777" w:rsidTr="008C6772">
        <w:trPr>
          <w:trHeight w:val="244"/>
        </w:trPr>
        <w:tc>
          <w:tcPr>
            <w:tcW w:w="1076"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75A63A4"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RÉGION</w:t>
            </w:r>
          </w:p>
        </w:tc>
        <w:tc>
          <w:tcPr>
            <w:tcW w:w="1417"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51AD5DBF"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DÉPARTEMENT</w:t>
            </w:r>
          </w:p>
        </w:tc>
        <w:tc>
          <w:tcPr>
            <w:tcW w:w="1560"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2F25A0F"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NOM</w:t>
            </w:r>
            <w:r w:rsidRPr="00835EC5">
              <w:rPr>
                <w:rFonts w:ascii="Arial" w:eastAsia="Times New Roman" w:hAnsi="Arial" w:cs="Arial"/>
                <w:b/>
                <w:bCs/>
                <w:color w:val="FFFFFF"/>
                <w:sz w:val="14"/>
                <w:szCs w:val="21"/>
                <w:lang w:eastAsia="fr-FR"/>
              </w:rPr>
              <w:br/>
              <w:t>DE LA ZONE/</w:t>
            </w:r>
            <w:r w:rsidRPr="00835EC5">
              <w:rPr>
                <w:rFonts w:ascii="Arial" w:eastAsia="Times New Roman" w:hAnsi="Arial" w:cs="Arial"/>
                <w:b/>
                <w:bCs/>
                <w:color w:val="FFFFFF"/>
                <w:sz w:val="14"/>
                <w:szCs w:val="21"/>
                <w:lang w:eastAsia="fr-FR"/>
              </w:rPr>
              <w:br/>
              <w:t>COMMUNES</w:t>
            </w:r>
          </w:p>
        </w:tc>
        <w:tc>
          <w:tcPr>
            <w:tcW w:w="1275"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675939E"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Pr>
                <w:rFonts w:ascii="Arial" w:eastAsia="Times New Roman" w:hAnsi="Arial" w:cs="Arial"/>
                <w:b/>
                <w:bCs/>
                <w:color w:val="FFFFFF"/>
                <w:sz w:val="14"/>
                <w:szCs w:val="21"/>
                <w:lang w:eastAsia="fr-FR"/>
              </w:rPr>
              <w:br/>
              <w:t>OPÉRATEUR</w:t>
            </w:r>
          </w:p>
        </w:tc>
        <w:tc>
          <w:tcPr>
            <w:tcW w:w="851"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7ACE7A6"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X (RGF93/</w:t>
            </w:r>
            <w:r w:rsidRPr="00835EC5">
              <w:rPr>
                <w:rFonts w:ascii="Arial" w:eastAsia="Times New Roman" w:hAnsi="Arial" w:cs="Arial"/>
                <w:b/>
                <w:bCs/>
                <w:color w:val="FFFFFF"/>
                <w:sz w:val="14"/>
                <w:szCs w:val="21"/>
                <w:lang w:eastAsia="fr-FR"/>
              </w:rPr>
              <w:br/>
              <w:t>Lambert-93 -</w:t>
            </w:r>
            <w:r w:rsidRPr="00835EC5">
              <w:rPr>
                <w:rFonts w:ascii="Arial" w:eastAsia="Times New Roman" w:hAnsi="Arial" w:cs="Arial"/>
                <w:b/>
                <w:bCs/>
                <w:color w:val="FFFFFF"/>
                <w:sz w:val="14"/>
                <w:szCs w:val="21"/>
                <w:lang w:eastAsia="fr-FR"/>
              </w:rPr>
              <w:br/>
              <w:t>ESPG:2154)</w:t>
            </w:r>
          </w:p>
        </w:tc>
        <w:tc>
          <w:tcPr>
            <w:tcW w:w="890"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F3F8E38"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Y (RGF93/</w:t>
            </w:r>
            <w:r w:rsidRPr="00835EC5">
              <w:rPr>
                <w:rFonts w:ascii="Arial" w:eastAsia="Times New Roman" w:hAnsi="Arial" w:cs="Arial"/>
                <w:b/>
                <w:bCs/>
                <w:color w:val="FFFFFF"/>
                <w:sz w:val="14"/>
                <w:szCs w:val="21"/>
                <w:lang w:eastAsia="fr-FR"/>
              </w:rPr>
              <w:br/>
              <w:t>Lambert-93 -</w:t>
            </w:r>
            <w:r w:rsidRPr="00835EC5">
              <w:rPr>
                <w:rFonts w:ascii="Arial" w:eastAsia="Times New Roman" w:hAnsi="Arial" w:cs="Arial"/>
                <w:b/>
                <w:bCs/>
                <w:color w:val="FFFFFF"/>
                <w:sz w:val="14"/>
                <w:szCs w:val="21"/>
                <w:lang w:eastAsia="fr-FR"/>
              </w:rPr>
              <w:br/>
              <w:t>ESPG:2154)</w:t>
            </w:r>
          </w:p>
        </w:tc>
        <w:tc>
          <w:tcPr>
            <w:tcW w:w="2119"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43FB5B1"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IDENTIFIANT</w:t>
            </w:r>
            <w:r w:rsidRPr="00835EC5">
              <w:rPr>
                <w:rFonts w:ascii="Arial" w:eastAsia="Times New Roman" w:hAnsi="Arial" w:cs="Arial"/>
                <w:b/>
                <w:bCs/>
                <w:color w:val="FFFFFF"/>
                <w:sz w:val="14"/>
                <w:szCs w:val="21"/>
                <w:lang w:eastAsia="fr-FR"/>
              </w:rPr>
              <w:br/>
              <w:t>DU SITE</w:t>
            </w:r>
          </w:p>
        </w:tc>
        <w:tc>
          <w:tcPr>
            <w:tcW w:w="751" w:type="dxa"/>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B29F561" w14:textId="77777777" w:rsidR="00B95D3C" w:rsidRPr="00835EC5" w:rsidRDefault="00B95D3C" w:rsidP="008C6772">
            <w:pPr>
              <w:suppressAutoHyphens w:val="0"/>
              <w:spacing w:after="300" w:line="240" w:lineRule="auto"/>
              <w:jc w:val="center"/>
              <w:rPr>
                <w:rFonts w:ascii="Arial" w:eastAsia="Times New Roman" w:hAnsi="Arial" w:cs="Arial"/>
                <w:b/>
                <w:bCs/>
                <w:color w:val="FFFFFF"/>
                <w:sz w:val="14"/>
                <w:szCs w:val="21"/>
                <w:lang w:eastAsia="fr-FR"/>
              </w:rPr>
            </w:pPr>
            <w:r w:rsidRPr="00835EC5">
              <w:rPr>
                <w:rFonts w:ascii="Arial" w:eastAsia="Times New Roman" w:hAnsi="Arial" w:cs="Arial"/>
                <w:b/>
                <w:bCs/>
                <w:color w:val="FFFFFF"/>
                <w:sz w:val="14"/>
                <w:szCs w:val="21"/>
                <w:lang w:eastAsia="fr-FR"/>
              </w:rPr>
              <w:br/>
              <w:t>NOMBRE</w:t>
            </w:r>
            <w:r w:rsidRPr="00835EC5">
              <w:rPr>
                <w:rFonts w:ascii="Arial" w:eastAsia="Times New Roman" w:hAnsi="Arial" w:cs="Arial"/>
                <w:b/>
                <w:bCs/>
                <w:color w:val="FFFFFF"/>
                <w:sz w:val="14"/>
                <w:szCs w:val="21"/>
                <w:lang w:eastAsia="fr-FR"/>
              </w:rPr>
              <w:br/>
              <w:t>DE SITES</w:t>
            </w:r>
          </w:p>
        </w:tc>
      </w:tr>
      <w:tr w:rsidR="00B95D3C" w:rsidRPr="00E87306" w14:paraId="71804EEB" w14:textId="77777777" w:rsidTr="008C6772">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19A9624" w14:textId="63B0D4AF"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BRETAGNE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27ECAA1" w14:textId="48AB2A6F"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FINISTERE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5305D86" w14:textId="0C75BBA5"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Ploudaniel</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B80D21F" w14:textId="65ABFBD3"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809AD13" w14:textId="58BBC0AE"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161245,75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641AC7C" w14:textId="4B05B54E"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6854200</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082F12E" w14:textId="243F517E"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4GFIXE_A1_29_O_11</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vAlign w:val="center"/>
          </w:tcPr>
          <w:p w14:paraId="2A6B4D46" w14:textId="77777777" w:rsidR="00B95D3C" w:rsidRPr="00E87306" w:rsidRDefault="00B95D3C" w:rsidP="008C6772">
            <w:pPr>
              <w:suppressAutoHyphens w:val="0"/>
              <w:spacing w:after="300" w:line="240" w:lineRule="auto"/>
              <w:jc w:val="center"/>
              <w:rPr>
                <w:rFonts w:cs="Calibri"/>
                <w:color w:val="000000"/>
              </w:rPr>
            </w:pPr>
            <w:r w:rsidRPr="00E87306">
              <w:rPr>
                <w:rFonts w:cs="Calibri"/>
                <w:color w:val="000000"/>
              </w:rPr>
              <w:t>1</w:t>
            </w:r>
          </w:p>
        </w:tc>
      </w:tr>
      <w:tr w:rsidR="00B95D3C" w:rsidRPr="00E87306" w14:paraId="4E51F52E" w14:textId="77777777" w:rsidTr="008C6772">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2607B10" w14:textId="184C3AC9"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AUVERGNE-RHONE-ALPES</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A5E1205" w14:textId="76CA7F31"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Haute-Savoie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5E6114C" w14:textId="403111B9"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Brizon</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6327564" w14:textId="26AD7018"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8CE3CA5" w14:textId="3EC9E3B6"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966235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AF94C14" w14:textId="247BBB0A"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6555453,75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8E84F58" w14:textId="4959611C"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4GFIXE_A1_74_O_01</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23389FAA" w14:textId="77777777" w:rsidR="00B95D3C" w:rsidRPr="00E87306" w:rsidRDefault="00B95D3C" w:rsidP="008C6772">
            <w:pPr>
              <w:suppressAutoHyphens w:val="0"/>
              <w:spacing w:after="300" w:line="240" w:lineRule="auto"/>
              <w:jc w:val="center"/>
              <w:rPr>
                <w:rFonts w:cs="Calibri"/>
                <w:color w:val="000000"/>
              </w:rPr>
            </w:pPr>
            <w:r w:rsidRPr="00726CDE">
              <w:rPr>
                <w:rFonts w:cs="Calibri"/>
                <w:color w:val="000000"/>
              </w:rPr>
              <w:t>1</w:t>
            </w:r>
          </w:p>
        </w:tc>
      </w:tr>
      <w:tr w:rsidR="00E05C55" w:rsidRPr="00835EC5" w14:paraId="2D02F95A" w14:textId="77777777" w:rsidTr="008C6772">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937B6EF" w14:textId="7B645124"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GRAND EST</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971C4C5" w14:textId="0A2A1EF1"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Marne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C967A28" w14:textId="4BEE1256"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Saint-Vrain</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03D91A0A" w14:textId="5583B791"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AC8AC61" w14:textId="1CA80B1F"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 xml:space="preserve">832825,9519     </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F89C84D" w14:textId="4CC8CEF7"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6845359,59</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3D5FB41" w14:textId="6D99A9B0"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4GFIXE_A1_51_O_16</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6314B8D0" w14:textId="77777777" w:rsidR="00E05C55" w:rsidRPr="00835EC5" w:rsidRDefault="00E05C55"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B95D3C" w:rsidRPr="00835EC5" w14:paraId="1AE7854D" w14:textId="77777777" w:rsidTr="008C6772">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6624B9D9" w14:textId="3082F3A8"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NORMANDIE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29FAB6F7" w14:textId="2A79BF75"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SEINE-MARITIME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249E23F" w14:textId="13D62C01"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Les Hauts-de-Caux</w:t>
            </w:r>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7794D6D" w14:textId="06BA8F46"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39C0D76" w14:textId="5099F5A8"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538753,95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4BD50EA" w14:textId="5CCCAEDA"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6952594,8</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DD6142B" w14:textId="634AB305"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4GFIXE_A1_76_O_14</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18D0BCCB" w14:textId="77777777"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r w:rsidR="00B95D3C" w:rsidRPr="00835EC5" w14:paraId="1D0AE6D8" w14:textId="77777777" w:rsidTr="008C6772">
        <w:trPr>
          <w:trHeight w:val="18"/>
        </w:trPr>
        <w:tc>
          <w:tcPr>
            <w:tcW w:w="1076"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EF18E60" w14:textId="327AC777"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PAYS DE LA LOIRE</w:t>
            </w:r>
          </w:p>
        </w:tc>
        <w:tc>
          <w:tcPr>
            <w:tcW w:w="1417"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53EFC394" w14:textId="3F6165AD"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VENDEE</w:t>
            </w:r>
          </w:p>
        </w:tc>
        <w:tc>
          <w:tcPr>
            <w:tcW w:w="156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02EE247" w14:textId="5CF487CD"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proofErr w:type="spellStart"/>
            <w:r>
              <w:rPr>
                <w:rFonts w:cs="Calibri"/>
                <w:color w:val="000000"/>
              </w:rPr>
              <w:t>Mervent</w:t>
            </w:r>
            <w:proofErr w:type="spellEnd"/>
          </w:p>
        </w:tc>
        <w:tc>
          <w:tcPr>
            <w:tcW w:w="1275"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11AB8BA6" w14:textId="1681C736"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ORANGE</w:t>
            </w:r>
          </w:p>
        </w:tc>
        <w:tc>
          <w:tcPr>
            <w:tcW w:w="851"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7D190836" w14:textId="0996C1E4"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413572,65</w:t>
            </w:r>
          </w:p>
        </w:tc>
        <w:tc>
          <w:tcPr>
            <w:tcW w:w="890"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445D0690" w14:textId="42F9307E"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6609000,15</w:t>
            </w:r>
          </w:p>
        </w:tc>
        <w:tc>
          <w:tcPr>
            <w:tcW w:w="2119" w:type="dxa"/>
            <w:tcBorders>
              <w:top w:val="outset" w:sz="6" w:space="0" w:color="auto"/>
              <w:left w:val="outset" w:sz="6" w:space="0" w:color="auto"/>
              <w:bottom w:val="outset" w:sz="6" w:space="0" w:color="auto"/>
              <w:right w:val="single" w:sz="6" w:space="0" w:color="D8D8D8"/>
            </w:tcBorders>
            <w:shd w:val="clear" w:color="auto" w:fill="EEEEEE"/>
            <w:tcMar>
              <w:top w:w="150" w:type="dxa"/>
              <w:left w:w="150" w:type="dxa"/>
              <w:bottom w:w="150" w:type="dxa"/>
              <w:right w:w="150" w:type="dxa"/>
            </w:tcMar>
            <w:vAlign w:val="bottom"/>
          </w:tcPr>
          <w:p w14:paraId="3FD1A166" w14:textId="1CE1FB79"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Pr>
                <w:rFonts w:cs="Calibri"/>
                <w:color w:val="000000"/>
              </w:rPr>
              <w:t>4GFIXE_A1_85_O_06</w:t>
            </w:r>
          </w:p>
        </w:tc>
        <w:tc>
          <w:tcPr>
            <w:tcW w:w="751" w:type="dxa"/>
            <w:tcBorders>
              <w:top w:val="outset" w:sz="6" w:space="0" w:color="auto"/>
              <w:left w:val="outset" w:sz="6" w:space="0" w:color="auto"/>
              <w:bottom w:val="outset" w:sz="6" w:space="0" w:color="auto"/>
              <w:right w:val="nil"/>
            </w:tcBorders>
            <w:shd w:val="clear" w:color="auto" w:fill="EEEEEE"/>
            <w:tcMar>
              <w:top w:w="150" w:type="dxa"/>
              <w:left w:w="150" w:type="dxa"/>
              <w:bottom w:w="150" w:type="dxa"/>
              <w:right w:w="150" w:type="dxa"/>
            </w:tcMar>
          </w:tcPr>
          <w:p w14:paraId="68298CC9" w14:textId="77777777" w:rsidR="00B95D3C" w:rsidRPr="00835EC5" w:rsidRDefault="00B95D3C" w:rsidP="008C6772">
            <w:pPr>
              <w:suppressAutoHyphens w:val="0"/>
              <w:spacing w:after="300" w:line="240" w:lineRule="auto"/>
              <w:jc w:val="center"/>
              <w:rPr>
                <w:rFonts w:ascii="Arial" w:eastAsia="Times New Roman" w:hAnsi="Arial" w:cs="Arial"/>
                <w:b/>
                <w:bCs/>
                <w:color w:val="3C3C3C"/>
                <w:sz w:val="12"/>
                <w:szCs w:val="21"/>
                <w:lang w:eastAsia="fr-FR"/>
              </w:rPr>
            </w:pPr>
            <w:r w:rsidRPr="00726CDE">
              <w:rPr>
                <w:rFonts w:cs="Calibri"/>
                <w:color w:val="000000"/>
              </w:rPr>
              <w:t>1</w:t>
            </w:r>
          </w:p>
        </w:tc>
      </w:tr>
    </w:tbl>
    <w:p w14:paraId="337BA091" w14:textId="77777777" w:rsidR="00ED1873" w:rsidRDefault="00ED1873"/>
    <w:p w14:paraId="2E9AB868" w14:textId="519001D6" w:rsidR="0085530A" w:rsidRDefault="0085530A" w:rsidP="0085530A">
      <w:pPr>
        <w:pageBreakBefore/>
        <w:jc w:val="center"/>
      </w:pPr>
      <w:r>
        <w:rPr>
          <w:rFonts w:ascii="Times New Roman" w:eastAsia="Times New Roman" w:hAnsi="Times New Roman" w:cs="Times New Roman"/>
          <w:b/>
          <w:bCs/>
          <w:sz w:val="24"/>
          <w:szCs w:val="24"/>
          <w:lang w:eastAsia="fr-FR"/>
        </w:rPr>
        <w:t>Article 3</w:t>
      </w:r>
    </w:p>
    <w:p w14:paraId="00A1436E" w14:textId="77777777" w:rsidR="0085530A" w:rsidRDefault="0085530A" w:rsidP="0085530A">
      <w:pPr>
        <w:spacing w:after="120" w:line="240" w:lineRule="auto"/>
        <w:jc w:val="both"/>
      </w:pPr>
      <w:r>
        <w:rPr>
          <w:rFonts w:ascii="Times New Roman" w:eastAsia="Times New Roman" w:hAnsi="Times New Roman" w:cs="Times New Roman"/>
          <w:sz w:val="24"/>
          <w:szCs w:val="24"/>
          <w:lang w:eastAsia="fr-FR"/>
        </w:rPr>
        <w:t xml:space="preserve">Le présent arrêté sera publié au </w:t>
      </w:r>
      <w:r>
        <w:rPr>
          <w:rFonts w:ascii="Times New Roman" w:eastAsia="Times New Roman" w:hAnsi="Times New Roman" w:cs="Times New Roman"/>
          <w:i/>
          <w:sz w:val="24"/>
          <w:szCs w:val="24"/>
          <w:lang w:eastAsia="fr-FR"/>
        </w:rPr>
        <w:t>Journal officiel</w:t>
      </w:r>
      <w:r>
        <w:rPr>
          <w:rFonts w:ascii="Times New Roman" w:eastAsia="Times New Roman" w:hAnsi="Times New Roman" w:cs="Times New Roman"/>
          <w:sz w:val="24"/>
          <w:szCs w:val="24"/>
          <w:lang w:eastAsia="fr-FR"/>
        </w:rPr>
        <w:t xml:space="preserve"> de la République française. </w:t>
      </w:r>
    </w:p>
    <w:p w14:paraId="45A477AD" w14:textId="77777777" w:rsidR="0085530A" w:rsidRPr="008B5098" w:rsidRDefault="0085530A" w:rsidP="0085530A">
      <w:pPr>
        <w:spacing w:before="480" w:after="480" w:line="240" w:lineRule="auto"/>
        <w:ind w:firstLine="720"/>
        <w:jc w:val="both"/>
      </w:pPr>
      <w:proofErr w:type="gramStart"/>
      <w:r>
        <w:rPr>
          <w:rFonts w:ascii="Times New Roman" w:eastAsia="Times New Roman" w:hAnsi="Times New Roman" w:cs="Times New Roman"/>
          <w:sz w:val="24"/>
          <w:szCs w:val="24"/>
          <w:lang w:eastAsia="fr-FR"/>
        </w:rPr>
        <w:t>Fait le</w:t>
      </w:r>
      <w:proofErr w:type="gramEnd"/>
      <w:r>
        <w:rPr>
          <w:rFonts w:ascii="Times New Roman" w:eastAsia="Times New Roman" w:hAnsi="Times New Roman" w:cs="Times New Roman"/>
          <w:sz w:val="24"/>
          <w:szCs w:val="24"/>
          <w:lang w:eastAsia="fr-FR"/>
        </w:rPr>
        <w:t xml:space="preserve"> </w:t>
      </w:r>
    </w:p>
    <w:p w14:paraId="28CBAD66" w14:textId="77777777" w:rsidR="00ED1873" w:rsidRDefault="00ED1873"/>
    <w:sectPr w:rsidR="00ED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D"/>
    <w:rsid w:val="000C3B70"/>
    <w:rsid w:val="002B11C8"/>
    <w:rsid w:val="003167AE"/>
    <w:rsid w:val="004B1884"/>
    <w:rsid w:val="00660735"/>
    <w:rsid w:val="00835EC5"/>
    <w:rsid w:val="0085530A"/>
    <w:rsid w:val="00865CE2"/>
    <w:rsid w:val="00A5754F"/>
    <w:rsid w:val="00B95D3C"/>
    <w:rsid w:val="00BD0CAD"/>
    <w:rsid w:val="00CC10FC"/>
    <w:rsid w:val="00E05C55"/>
    <w:rsid w:val="00E87306"/>
    <w:rsid w:val="00ED1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D7D7"/>
  <w15:docId w15:val="{BEAC9FC9-7A38-4243-810C-5322B46D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AD"/>
    <w:pPr>
      <w:suppressAutoHyphens/>
    </w:pPr>
    <w:rPr>
      <w:rFonts w:ascii="Calibri" w:eastAsia="SimSun" w:hAnsi="Calibri"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60735"/>
    <w:rPr>
      <w:sz w:val="16"/>
      <w:szCs w:val="16"/>
    </w:rPr>
  </w:style>
  <w:style w:type="paragraph" w:styleId="Commentaire">
    <w:name w:val="annotation text"/>
    <w:basedOn w:val="Normal"/>
    <w:link w:val="CommentaireCar"/>
    <w:uiPriority w:val="99"/>
    <w:semiHidden/>
    <w:unhideWhenUsed/>
    <w:rsid w:val="00660735"/>
    <w:pPr>
      <w:spacing w:line="240" w:lineRule="auto"/>
    </w:pPr>
    <w:rPr>
      <w:sz w:val="20"/>
      <w:szCs w:val="20"/>
    </w:rPr>
  </w:style>
  <w:style w:type="character" w:customStyle="1" w:styleId="CommentaireCar">
    <w:name w:val="Commentaire Car"/>
    <w:basedOn w:val="Policepardfaut"/>
    <w:link w:val="Commentaire"/>
    <w:uiPriority w:val="99"/>
    <w:semiHidden/>
    <w:rsid w:val="00660735"/>
    <w:rPr>
      <w:rFonts w:ascii="Calibri" w:eastAsia="SimSun" w:hAnsi="Calibri" w:cs="Tahoma"/>
      <w:sz w:val="20"/>
      <w:szCs w:val="20"/>
    </w:rPr>
  </w:style>
  <w:style w:type="paragraph" w:styleId="Objetducommentaire">
    <w:name w:val="annotation subject"/>
    <w:basedOn w:val="Commentaire"/>
    <w:next w:val="Commentaire"/>
    <w:link w:val="ObjetducommentaireCar"/>
    <w:uiPriority w:val="99"/>
    <w:semiHidden/>
    <w:unhideWhenUsed/>
    <w:rsid w:val="00660735"/>
    <w:rPr>
      <w:b/>
      <w:bCs/>
    </w:rPr>
  </w:style>
  <w:style w:type="character" w:customStyle="1" w:styleId="ObjetducommentaireCar">
    <w:name w:val="Objet du commentaire Car"/>
    <w:basedOn w:val="CommentaireCar"/>
    <w:link w:val="Objetducommentaire"/>
    <w:uiPriority w:val="99"/>
    <w:semiHidden/>
    <w:rsid w:val="00660735"/>
    <w:rPr>
      <w:rFonts w:ascii="Calibri" w:eastAsia="SimSun" w:hAnsi="Calibri" w:cs="Tahoma"/>
      <w:b/>
      <w:bCs/>
      <w:sz w:val="20"/>
      <w:szCs w:val="20"/>
    </w:rPr>
  </w:style>
  <w:style w:type="paragraph" w:styleId="Textedebulles">
    <w:name w:val="Balloon Text"/>
    <w:basedOn w:val="Normal"/>
    <w:link w:val="TextedebullesCar"/>
    <w:uiPriority w:val="99"/>
    <w:semiHidden/>
    <w:unhideWhenUsed/>
    <w:rsid w:val="006607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735"/>
    <w:rPr>
      <w:rFonts w:ascii="Segoe UI" w:eastAsia="SimSun" w:hAnsi="Segoe UI" w:cs="Segoe UI"/>
      <w:sz w:val="18"/>
      <w:szCs w:val="18"/>
    </w:rPr>
  </w:style>
  <w:style w:type="paragraph" w:customStyle="1" w:styleId="Paragraphedeliste1">
    <w:name w:val="Paragraphe de liste1"/>
    <w:basedOn w:val="Normal"/>
    <w:rsid w:val="00ED1873"/>
    <w:pPr>
      <w:ind w:left="720"/>
    </w:pPr>
  </w:style>
  <w:style w:type="character" w:customStyle="1" w:styleId="CommentaireCar1">
    <w:name w:val="Commentaire Car1"/>
    <w:basedOn w:val="Policepardfaut"/>
    <w:uiPriority w:val="99"/>
    <w:semiHidden/>
    <w:rsid w:val="00ED1873"/>
    <w:rPr>
      <w:rFonts w:ascii="Calibri" w:eastAsia="SimSun"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447">
      <w:bodyDiv w:val="1"/>
      <w:marLeft w:val="0"/>
      <w:marRight w:val="0"/>
      <w:marTop w:val="0"/>
      <w:marBottom w:val="0"/>
      <w:divBdr>
        <w:top w:val="none" w:sz="0" w:space="0" w:color="auto"/>
        <w:left w:val="none" w:sz="0" w:space="0" w:color="auto"/>
        <w:bottom w:val="none" w:sz="0" w:space="0" w:color="auto"/>
        <w:right w:val="none" w:sz="0" w:space="0" w:color="auto"/>
      </w:divBdr>
    </w:div>
    <w:div w:id="1072239765">
      <w:bodyDiv w:val="1"/>
      <w:marLeft w:val="0"/>
      <w:marRight w:val="0"/>
      <w:marTop w:val="0"/>
      <w:marBottom w:val="0"/>
      <w:divBdr>
        <w:top w:val="none" w:sz="0" w:space="0" w:color="auto"/>
        <w:left w:val="none" w:sz="0" w:space="0" w:color="auto"/>
        <w:bottom w:val="none" w:sz="0" w:space="0" w:color="auto"/>
        <w:right w:val="none" w:sz="0" w:space="0" w:color="auto"/>
      </w:divBdr>
    </w:div>
    <w:div w:id="1269966511">
      <w:bodyDiv w:val="1"/>
      <w:marLeft w:val="0"/>
      <w:marRight w:val="0"/>
      <w:marTop w:val="0"/>
      <w:marBottom w:val="0"/>
      <w:divBdr>
        <w:top w:val="none" w:sz="0" w:space="0" w:color="auto"/>
        <w:left w:val="none" w:sz="0" w:space="0" w:color="auto"/>
        <w:bottom w:val="none" w:sz="0" w:space="0" w:color="auto"/>
        <w:right w:val="none" w:sz="0" w:space="0" w:color="auto"/>
      </w:divBdr>
    </w:div>
    <w:div w:id="1523012907">
      <w:bodyDiv w:val="1"/>
      <w:marLeft w:val="0"/>
      <w:marRight w:val="0"/>
      <w:marTop w:val="0"/>
      <w:marBottom w:val="0"/>
      <w:divBdr>
        <w:top w:val="none" w:sz="0" w:space="0" w:color="auto"/>
        <w:left w:val="none" w:sz="0" w:space="0" w:color="auto"/>
        <w:bottom w:val="none" w:sz="0" w:space="0" w:color="auto"/>
        <w:right w:val="none" w:sz="0" w:space="0" w:color="auto"/>
      </w:divBdr>
    </w:div>
    <w:div w:id="1812483614">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804</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 Sofiane</dc:creator>
  <cp:lastModifiedBy>PIRAUX Myriam</cp:lastModifiedBy>
  <cp:revision>2</cp:revision>
  <dcterms:created xsi:type="dcterms:W3CDTF">2021-06-14T14:31:00Z</dcterms:created>
  <dcterms:modified xsi:type="dcterms:W3CDTF">2021-06-14T14:31:00Z</dcterms:modified>
</cp:coreProperties>
</file>