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40" w:rsidRPr="00FF1B40" w:rsidRDefault="00FF1B40" w:rsidP="00FF1B40">
      <w:pPr>
        <w:pStyle w:val="Titre2"/>
        <w:rPr>
          <w:rFonts w:ascii="Marianne" w:hAnsi="Marianne"/>
          <w:b w:val="0"/>
          <w:sz w:val="28"/>
        </w:rPr>
      </w:pPr>
      <w:bookmarkStart w:id="0" w:name="_GoBack"/>
      <w:bookmarkEnd w:id="0"/>
      <w:r w:rsidRPr="00FF1B40">
        <w:rPr>
          <w:rFonts w:ascii="Marianne" w:hAnsi="Marianne"/>
          <w:b w:val="0"/>
          <w:sz w:val="28"/>
        </w:rPr>
        <w:t>Réaliser le plein emploi</w:t>
      </w:r>
    </w:p>
    <w:p w:rsidR="00FF1B40" w:rsidRDefault="00FF1B40" w:rsidP="00FE63CD">
      <w:p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Le REC a mené une enquête en ligne auprès de 180 start-up, des auditions et des entretiens. Il en ressort que les start-up connaissent le même type de difficultés que les TPE-PME, mais fortement accentuées par les particularités de leur modèle économique.</w:t>
      </w:r>
    </w:p>
    <w:p w:rsidR="00FF1B40" w:rsidRDefault="00FF1B40" w:rsidP="00FE63CD">
      <w:p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L’absence de candidat ou l’inadéquation des profils sont les principales sources de difficultés avancées pour près de 50% des start-up enquêtées :</w:t>
      </w:r>
    </w:p>
    <w:p w:rsidR="00FF1B40" w:rsidRDefault="00FF1B40" w:rsidP="00FF1B40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L’instabilité économique de la start-up et la méconnaissance des opportunités découragent les candidats.</w:t>
      </w:r>
    </w:p>
    <w:p w:rsidR="00FF1B40" w:rsidRDefault="00FF1B40" w:rsidP="00FF1B40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La start-up recrute sur des marchés en tension très concurrentiels.</w:t>
      </w:r>
    </w:p>
    <w:p w:rsidR="00FF1B40" w:rsidRDefault="00FF1B40" w:rsidP="00FF1B40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 xml:space="preserve">Les pratiques RH en start-up sont souvent </w:t>
      </w:r>
      <w:proofErr w:type="gramStart"/>
      <w:r>
        <w:rPr>
          <w:rFonts w:ascii="Marianne" w:eastAsia="Times New Roman" w:hAnsi="Marianne" w:cs="Times New Roman"/>
          <w:lang w:eastAsia="fr-FR"/>
        </w:rPr>
        <w:t>informelles</w:t>
      </w:r>
      <w:proofErr w:type="gramEnd"/>
      <w:r>
        <w:rPr>
          <w:rFonts w:ascii="Marianne" w:eastAsia="Times New Roman" w:hAnsi="Marianne" w:cs="Times New Roman"/>
          <w:lang w:eastAsia="fr-FR"/>
        </w:rPr>
        <w:t xml:space="preserve"> du fait de l’absence de DRH, ou de l’inexpérience du dirigeant en matière de RH lorsqu’il assume la fonction.</w:t>
      </w:r>
    </w:p>
    <w:p w:rsidR="00FF1B40" w:rsidRPr="00FF1B40" w:rsidRDefault="00FF1B40" w:rsidP="00FE63C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Les start-up ont peu de lien avec les acteurs de l’emploi et de la formation et recourent peu aux dispositifs de droit commun en matière d’embauche.</w:t>
      </w:r>
    </w:p>
    <w:p w:rsidR="00FE63CD" w:rsidRPr="00FF1B40" w:rsidRDefault="00FE63CD" w:rsidP="00FF1B40">
      <w:pPr>
        <w:pStyle w:val="Titre2"/>
        <w:rPr>
          <w:rFonts w:ascii="Marianne" w:hAnsi="Marianne"/>
          <w:b w:val="0"/>
          <w:sz w:val="28"/>
        </w:rPr>
      </w:pPr>
      <w:r w:rsidRPr="00FF1B40">
        <w:rPr>
          <w:rFonts w:ascii="Marianne" w:hAnsi="Marianne"/>
          <w:b w:val="0"/>
          <w:sz w:val="28"/>
        </w:rPr>
        <w:t>Plusieurs leviers peuvent être mobilisés pour « libérer »​ le moteur de création d'emploi des start-up :</w:t>
      </w:r>
    </w:p>
    <w:p w:rsidR="00FE63CD" w:rsidRPr="00FE63CD" w:rsidRDefault="00FE63CD" w:rsidP="00FE63C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 xml:space="preserve">Améliorer les pratiques de recrutement en diversifiant notamment les canaux de </w:t>
      </w:r>
      <w:proofErr w:type="spellStart"/>
      <w:r w:rsidRPr="00FE63CD">
        <w:rPr>
          <w:rFonts w:ascii="Marianne" w:eastAsia="Times New Roman" w:hAnsi="Marianne" w:cs="Times New Roman"/>
          <w:lang w:eastAsia="fr-FR"/>
        </w:rPr>
        <w:t>sourcing</w:t>
      </w:r>
      <w:proofErr w:type="spellEnd"/>
      <w:r w:rsidRPr="00FE63CD">
        <w:rPr>
          <w:rFonts w:ascii="Marianne" w:eastAsia="Times New Roman" w:hAnsi="Marianne" w:cs="Times New Roman"/>
          <w:lang w:eastAsia="fr-FR"/>
        </w:rPr>
        <w:t xml:space="preserve"> et les profils des candidats.</w:t>
      </w:r>
    </w:p>
    <w:p w:rsidR="00FE63CD" w:rsidRPr="00FE63CD" w:rsidRDefault="00FE63CD" w:rsidP="00FE6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Mieux identifier les besoins de compétences et « aller à la rencontre » des candidats potentiels (dans les universités, écoles, …).</w:t>
      </w:r>
    </w:p>
    <w:p w:rsidR="00FE63CD" w:rsidRPr="00FE63CD" w:rsidRDefault="00FE63CD" w:rsidP="00FE6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Renforcer la fonction RH et la marque employeur via un accompagnement personnalisé si besoin.</w:t>
      </w:r>
    </w:p>
    <w:p w:rsidR="00FE63CD" w:rsidRPr="00FE63CD" w:rsidRDefault="00FE63CD" w:rsidP="00FE6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Mieux définir l’objet « start-up » afin d’améliorer la collecte des données pour élaborer, piloter et évaluer les politiques publiques en direction des start-up.</w:t>
      </w:r>
    </w:p>
    <w:p w:rsidR="00FE63CD" w:rsidRPr="00FE63CD" w:rsidRDefault="00FE63CD" w:rsidP="00FE63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Faciliter l’accès des start-up aux dispositifs existants d’accompagnement à l’embauche et à la formation et les adapter quand c’est nécessaire aux spécificités des start-up.</w:t>
      </w:r>
    </w:p>
    <w:p w:rsidR="00FE63CD" w:rsidRPr="00FF1B40" w:rsidRDefault="00FE63CD" w:rsidP="00FF1B40">
      <w:pPr>
        <w:pStyle w:val="Titre2"/>
        <w:rPr>
          <w:rFonts w:ascii="Marianne" w:hAnsi="Marianne"/>
          <w:sz w:val="28"/>
        </w:rPr>
      </w:pPr>
      <w:r w:rsidRPr="00FF1B40">
        <w:rPr>
          <w:rFonts w:ascii="Marianne" w:hAnsi="Marianne"/>
          <w:sz w:val="28"/>
        </w:rPr>
        <w:t>Conclusion</w:t>
      </w:r>
    </w:p>
    <w:p w:rsidR="00FE63CD" w:rsidRPr="00FE63CD" w:rsidRDefault="00FE63CD" w:rsidP="00FE63CD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lang w:eastAsia="fr-FR"/>
        </w:rPr>
      </w:pPr>
      <w:r w:rsidRPr="00FE63CD">
        <w:rPr>
          <w:rFonts w:ascii="Marianne" w:eastAsia="Times New Roman" w:hAnsi="Marianne" w:cs="Times New Roman"/>
          <w:lang w:eastAsia="fr-FR"/>
        </w:rPr>
        <w:t>Soutenues financièrement dans leur phase de création, les start-up  butent ensuite sur des difficultés de recrutement qui obèrent leur perspective de croissance. Reconnecter « l’écosystème start-up » à celui de l’emploi et de la formation constitue la clé pour libérer le potentiel de création d’emplois des start-up.</w:t>
      </w:r>
    </w:p>
    <w:p w:rsidR="007A1A4E" w:rsidRPr="00FE63CD" w:rsidRDefault="007A1A4E">
      <w:pPr>
        <w:rPr>
          <w:rFonts w:ascii="Marianne" w:hAnsi="Marianne"/>
        </w:rPr>
      </w:pPr>
    </w:p>
    <w:sectPr w:rsidR="007A1A4E" w:rsidRPr="00FE63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9C" w:rsidRDefault="009D6A9C" w:rsidP="00FE63CD">
      <w:pPr>
        <w:spacing w:after="0" w:line="240" w:lineRule="auto"/>
      </w:pPr>
      <w:r>
        <w:separator/>
      </w:r>
    </w:p>
  </w:endnote>
  <w:endnote w:type="continuationSeparator" w:id="0">
    <w:p w:rsidR="009D6A9C" w:rsidRDefault="009D6A9C" w:rsidP="00F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405551"/>
      <w:docPartObj>
        <w:docPartGallery w:val="Page Numbers (Bottom of Page)"/>
        <w:docPartUnique/>
      </w:docPartObj>
    </w:sdtPr>
    <w:sdtEndPr/>
    <w:sdtContent>
      <w:p w:rsidR="00FE63CD" w:rsidRDefault="00FE63C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40">
          <w:rPr>
            <w:noProof/>
          </w:rPr>
          <w:t>1</w:t>
        </w:r>
        <w:r>
          <w:fldChar w:fldCharType="end"/>
        </w:r>
      </w:p>
    </w:sdtContent>
  </w:sdt>
  <w:p w:rsidR="00FE63CD" w:rsidRDefault="00FE63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9C" w:rsidRDefault="009D6A9C" w:rsidP="00FE63CD">
      <w:pPr>
        <w:spacing w:after="0" w:line="240" w:lineRule="auto"/>
      </w:pPr>
      <w:r>
        <w:separator/>
      </w:r>
    </w:p>
  </w:footnote>
  <w:footnote w:type="continuationSeparator" w:id="0">
    <w:p w:rsidR="009D6A9C" w:rsidRDefault="009D6A9C" w:rsidP="00FE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AD7"/>
    <w:multiLevelType w:val="multilevel"/>
    <w:tmpl w:val="C97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A407B"/>
    <w:multiLevelType w:val="multilevel"/>
    <w:tmpl w:val="C5B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62A7A"/>
    <w:multiLevelType w:val="multilevel"/>
    <w:tmpl w:val="AC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F3F8E"/>
    <w:multiLevelType w:val="multilevel"/>
    <w:tmpl w:val="FD0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8609F"/>
    <w:multiLevelType w:val="multilevel"/>
    <w:tmpl w:val="F11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B2A84"/>
    <w:multiLevelType w:val="hybridMultilevel"/>
    <w:tmpl w:val="AADE7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D"/>
    <w:rsid w:val="00013750"/>
    <w:rsid w:val="0019326A"/>
    <w:rsid w:val="00407E25"/>
    <w:rsid w:val="007A1A4E"/>
    <w:rsid w:val="009D6A9C"/>
    <w:rsid w:val="00FE63CD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7084-F4F2-4EF6-A67B-91D19E0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1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E6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E6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63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E63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E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3CD"/>
    <w:rPr>
      <w:b/>
      <w:bCs/>
    </w:rPr>
  </w:style>
  <w:style w:type="character" w:styleId="Accentuation">
    <w:name w:val="Emphasis"/>
    <w:basedOn w:val="Policepardfaut"/>
    <w:uiPriority w:val="20"/>
    <w:qFormat/>
    <w:rsid w:val="00FE63CD"/>
    <w:rPr>
      <w:i/>
      <w:iCs/>
    </w:rPr>
  </w:style>
  <w:style w:type="paragraph" w:styleId="Paragraphedeliste">
    <w:name w:val="List Paragraph"/>
    <w:basedOn w:val="Normal"/>
    <w:uiPriority w:val="34"/>
    <w:qFormat/>
    <w:rsid w:val="00FE6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3CD"/>
  </w:style>
  <w:style w:type="paragraph" w:styleId="Pieddepage">
    <w:name w:val="footer"/>
    <w:basedOn w:val="Normal"/>
    <w:link w:val="PieddepageCar"/>
    <w:uiPriority w:val="99"/>
    <w:unhideWhenUsed/>
    <w:rsid w:val="00FE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3CD"/>
  </w:style>
  <w:style w:type="character" w:customStyle="1" w:styleId="Titre1Car">
    <w:name w:val="Titre 1 Car"/>
    <w:basedOn w:val="Policepardfaut"/>
    <w:link w:val="Titre1"/>
    <w:uiPriority w:val="9"/>
    <w:rsid w:val="00FF1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Chantal</dc:creator>
  <cp:keywords/>
  <dc:description/>
  <cp:lastModifiedBy>FRELIN Evelyne</cp:lastModifiedBy>
  <cp:revision>2</cp:revision>
  <dcterms:created xsi:type="dcterms:W3CDTF">2021-10-29T13:04:00Z</dcterms:created>
  <dcterms:modified xsi:type="dcterms:W3CDTF">2021-10-29T13:04:00Z</dcterms:modified>
</cp:coreProperties>
</file>