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5" w:rsidRPr="00FE5194" w:rsidRDefault="000D07A6" w:rsidP="006D033D">
      <w:pPr>
        <w:spacing w:after="0" w:line="240" w:lineRule="auto"/>
        <w:jc w:val="center"/>
        <w:rPr>
          <w:b/>
          <w:color w:val="1C64AC"/>
          <w:sz w:val="48"/>
        </w:rPr>
      </w:pPr>
      <w:r w:rsidRPr="00FE5194">
        <w:rPr>
          <w:b/>
          <w:color w:val="1C64AC"/>
          <w:sz w:val="48"/>
        </w:rPr>
        <w:t>Appel à</w:t>
      </w:r>
      <w:r w:rsidR="00930B35" w:rsidRPr="00FE5194">
        <w:rPr>
          <w:b/>
          <w:color w:val="1C64AC"/>
          <w:sz w:val="48"/>
        </w:rPr>
        <w:t xml:space="preserve"> projets</w:t>
      </w:r>
    </w:p>
    <w:p w:rsidR="005E60DA" w:rsidRDefault="00930B35" w:rsidP="006D033D">
      <w:pPr>
        <w:spacing w:after="0" w:line="240" w:lineRule="auto"/>
        <w:jc w:val="center"/>
        <w:rPr>
          <w:color w:val="1C64AC"/>
          <w:sz w:val="48"/>
        </w:rPr>
      </w:pPr>
      <w:r>
        <w:rPr>
          <w:color w:val="1C64AC"/>
          <w:sz w:val="48"/>
        </w:rPr>
        <w:t xml:space="preserve">Contrats </w:t>
      </w:r>
      <w:r w:rsidR="000D07A6" w:rsidRPr="000D07A6">
        <w:rPr>
          <w:color w:val="1C64AC"/>
          <w:sz w:val="48"/>
        </w:rPr>
        <w:t xml:space="preserve">de </w:t>
      </w:r>
      <w:r w:rsidR="000D07A6">
        <w:rPr>
          <w:b/>
          <w:color w:val="1C64AC"/>
          <w:sz w:val="48"/>
        </w:rPr>
        <w:t>S</w:t>
      </w:r>
      <w:r w:rsidR="000D07A6" w:rsidRPr="000D07A6">
        <w:rPr>
          <w:color w:val="1C64AC"/>
          <w:sz w:val="48"/>
        </w:rPr>
        <w:t xml:space="preserve">tructuration de </w:t>
      </w:r>
      <w:r w:rsidR="000D07A6">
        <w:rPr>
          <w:b/>
          <w:color w:val="1C64AC"/>
          <w:sz w:val="48"/>
        </w:rPr>
        <w:t>Pô</w:t>
      </w:r>
      <w:r w:rsidR="000D07A6" w:rsidRPr="000D07A6">
        <w:rPr>
          <w:color w:val="1C64AC"/>
          <w:sz w:val="48"/>
        </w:rPr>
        <w:t xml:space="preserve">les </w:t>
      </w:r>
      <w:r w:rsidR="000D07A6">
        <w:rPr>
          <w:b/>
          <w:color w:val="1C64AC"/>
          <w:sz w:val="48"/>
        </w:rPr>
        <w:t>T</w:t>
      </w:r>
      <w:r w:rsidR="000D07A6" w:rsidRPr="000D07A6">
        <w:rPr>
          <w:color w:val="1C64AC"/>
          <w:sz w:val="48"/>
        </w:rPr>
        <w:t xml:space="preserve">ouristiques </w:t>
      </w:r>
      <w:r w:rsidR="000D07A6">
        <w:rPr>
          <w:b/>
          <w:color w:val="1C64AC"/>
          <w:sz w:val="48"/>
        </w:rPr>
        <w:t>T</w:t>
      </w:r>
      <w:r w:rsidR="000D07A6" w:rsidRPr="000D07A6">
        <w:rPr>
          <w:color w:val="1C64AC"/>
          <w:sz w:val="48"/>
        </w:rPr>
        <w:t>erritoriaux (</w:t>
      </w:r>
      <w:r w:rsidR="000D07A6">
        <w:rPr>
          <w:color w:val="1C64AC"/>
          <w:sz w:val="48"/>
        </w:rPr>
        <w:t>SPôTT</w:t>
      </w:r>
      <w:r w:rsidR="000D07A6" w:rsidRPr="000D07A6">
        <w:rPr>
          <w:color w:val="1C64AC"/>
          <w:sz w:val="48"/>
        </w:rPr>
        <w:t>)</w:t>
      </w:r>
    </w:p>
    <w:p w:rsidR="00E45C60" w:rsidRDefault="00E45C60" w:rsidP="006D033D">
      <w:pPr>
        <w:spacing w:after="0" w:line="240" w:lineRule="auto"/>
        <w:jc w:val="center"/>
        <w:rPr>
          <w:color w:val="1C64AC"/>
          <w:sz w:val="48"/>
        </w:rPr>
      </w:pPr>
    </w:p>
    <w:p w:rsidR="00E45C60" w:rsidRPr="006D033D" w:rsidRDefault="00E45C60" w:rsidP="006D033D">
      <w:pPr>
        <w:spacing w:after="0" w:line="240" w:lineRule="auto"/>
        <w:jc w:val="right"/>
        <w:rPr>
          <w:rFonts w:ascii="Calibri" w:hAnsi="Calibri"/>
          <w:b/>
          <w:color w:val="1F497D" w:themeColor="text2"/>
          <w:sz w:val="30"/>
          <w:szCs w:val="30"/>
        </w:rPr>
      </w:pPr>
      <w:r w:rsidRPr="006D033D">
        <w:rPr>
          <w:rFonts w:ascii="Calibri" w:hAnsi="Calibri"/>
          <w:b/>
          <w:color w:val="1F497D" w:themeColor="text2"/>
          <w:sz w:val="30"/>
          <w:szCs w:val="30"/>
        </w:rPr>
        <w:t>Du 23 août au 31 octobre 2016</w:t>
      </w:r>
    </w:p>
    <w:p w:rsidR="00E45C60" w:rsidRPr="006D033D" w:rsidRDefault="00E45C60" w:rsidP="006D033D">
      <w:pPr>
        <w:spacing w:after="0" w:line="240" w:lineRule="auto"/>
        <w:jc w:val="right"/>
        <w:rPr>
          <w:rFonts w:ascii="Calibri" w:hAnsi="Calibri"/>
          <w:color w:val="1F497D" w:themeColor="text2"/>
          <w:sz w:val="30"/>
          <w:szCs w:val="30"/>
        </w:rPr>
      </w:pPr>
      <w:r w:rsidRPr="006D033D">
        <w:rPr>
          <w:rFonts w:ascii="Calibri" w:hAnsi="Calibri"/>
          <w:color w:val="1F497D" w:themeColor="text2"/>
          <w:sz w:val="30"/>
          <w:szCs w:val="30"/>
        </w:rPr>
        <w:t xml:space="preserve">Lancé par Martine PINVILLE, </w:t>
      </w:r>
    </w:p>
    <w:p w:rsidR="00E45C60" w:rsidRPr="006D033D" w:rsidRDefault="00F41A07" w:rsidP="006D033D">
      <w:pPr>
        <w:spacing w:after="0" w:line="240" w:lineRule="auto"/>
        <w:jc w:val="right"/>
        <w:rPr>
          <w:rFonts w:ascii="Calibri" w:hAnsi="Calibri"/>
          <w:color w:val="1F497D" w:themeColor="text2"/>
          <w:sz w:val="30"/>
          <w:szCs w:val="30"/>
        </w:rPr>
      </w:pPr>
      <w:r>
        <w:rPr>
          <w:rFonts w:ascii="Calibri" w:hAnsi="Calibri"/>
          <w:color w:val="1F497D" w:themeColor="text2"/>
          <w:sz w:val="30"/>
          <w:szCs w:val="30"/>
        </w:rPr>
        <w:t>S</w:t>
      </w:r>
      <w:r w:rsidR="00E45C60" w:rsidRPr="006D033D">
        <w:rPr>
          <w:rFonts w:ascii="Calibri" w:hAnsi="Calibri"/>
          <w:color w:val="1F497D" w:themeColor="text2"/>
          <w:sz w:val="30"/>
          <w:szCs w:val="30"/>
        </w:rPr>
        <w:t xml:space="preserve">ecrétaire d’Etat chargée du Commerce, </w:t>
      </w:r>
    </w:p>
    <w:p w:rsidR="00E45C60" w:rsidRPr="006D033D" w:rsidRDefault="00E45C60" w:rsidP="006D033D">
      <w:pPr>
        <w:spacing w:after="0" w:line="240" w:lineRule="auto"/>
        <w:jc w:val="right"/>
        <w:rPr>
          <w:rFonts w:ascii="Calibri" w:hAnsi="Calibri"/>
          <w:color w:val="1F497D" w:themeColor="text2"/>
          <w:sz w:val="30"/>
          <w:szCs w:val="30"/>
        </w:rPr>
      </w:pPr>
      <w:proofErr w:type="gramStart"/>
      <w:r w:rsidRPr="006D033D">
        <w:rPr>
          <w:rFonts w:ascii="Calibri" w:hAnsi="Calibri"/>
          <w:color w:val="1F497D" w:themeColor="text2"/>
          <w:sz w:val="30"/>
          <w:szCs w:val="30"/>
        </w:rPr>
        <w:t>de</w:t>
      </w:r>
      <w:proofErr w:type="gramEnd"/>
      <w:r w:rsidRPr="006D033D">
        <w:rPr>
          <w:rFonts w:ascii="Calibri" w:hAnsi="Calibri"/>
          <w:color w:val="1F497D" w:themeColor="text2"/>
          <w:sz w:val="30"/>
          <w:szCs w:val="30"/>
        </w:rPr>
        <w:t xml:space="preserve"> l’Artisanat, de la Consommation</w:t>
      </w:r>
    </w:p>
    <w:p w:rsidR="00E45C60" w:rsidRPr="006D033D" w:rsidRDefault="00E45C60" w:rsidP="006D033D">
      <w:pPr>
        <w:spacing w:after="0" w:line="240" w:lineRule="auto"/>
        <w:jc w:val="right"/>
        <w:rPr>
          <w:rFonts w:ascii="Calibri" w:hAnsi="Calibri"/>
          <w:color w:val="1F497D" w:themeColor="text2"/>
          <w:sz w:val="30"/>
          <w:szCs w:val="30"/>
        </w:rPr>
      </w:pPr>
      <w:r w:rsidRPr="006D033D">
        <w:rPr>
          <w:rFonts w:ascii="Calibri" w:hAnsi="Calibri"/>
          <w:color w:val="1F497D" w:themeColor="text2"/>
          <w:sz w:val="30"/>
          <w:szCs w:val="30"/>
        </w:rPr>
        <w:t xml:space="preserve"> </w:t>
      </w:r>
      <w:proofErr w:type="gramStart"/>
      <w:r w:rsidRPr="006D033D">
        <w:rPr>
          <w:rFonts w:ascii="Calibri" w:hAnsi="Calibri"/>
          <w:color w:val="1F497D" w:themeColor="text2"/>
          <w:sz w:val="30"/>
          <w:szCs w:val="30"/>
        </w:rPr>
        <w:t>et</w:t>
      </w:r>
      <w:proofErr w:type="gramEnd"/>
      <w:r w:rsidRPr="006D033D">
        <w:rPr>
          <w:rFonts w:ascii="Calibri" w:hAnsi="Calibri"/>
          <w:color w:val="1F497D" w:themeColor="text2"/>
          <w:sz w:val="30"/>
          <w:szCs w:val="30"/>
        </w:rPr>
        <w:t xml:space="preserve"> de l’Economie sociale et solidaire</w:t>
      </w:r>
    </w:p>
    <w:p w:rsidR="00E45C60" w:rsidRDefault="00E45C60" w:rsidP="006D033D">
      <w:pPr>
        <w:spacing w:after="0" w:line="240" w:lineRule="auto"/>
        <w:jc w:val="right"/>
        <w:rPr>
          <w:rFonts w:ascii="Calibri" w:hAnsi="Calibri"/>
          <w:color w:val="1F497D" w:themeColor="text2"/>
          <w:sz w:val="32"/>
          <w:szCs w:val="32"/>
        </w:rPr>
      </w:pPr>
      <w:r>
        <w:rPr>
          <w:noProof/>
          <w:color w:val="1C64AC"/>
          <w:sz w:val="56"/>
          <w:lang w:eastAsia="fr-FR"/>
        </w:rPr>
        <w:drawing>
          <wp:anchor distT="0" distB="0" distL="114300" distR="114300" simplePos="0" relativeHeight="251671552" behindDoc="0" locked="0" layoutInCell="1" allowOverlap="1" wp14:anchorId="2F5BFE19" wp14:editId="772FE476">
            <wp:simplePos x="0" y="0"/>
            <wp:positionH relativeFrom="column">
              <wp:posOffset>83647</wp:posOffset>
            </wp:positionH>
            <wp:positionV relativeFrom="paragraph">
              <wp:posOffset>209138</wp:posOffset>
            </wp:positionV>
            <wp:extent cx="5532539" cy="3895106"/>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T_150302 copie.png"/>
                    <pic:cNvPicPr/>
                  </pic:nvPicPr>
                  <pic:blipFill rotWithShape="1">
                    <a:blip r:embed="rId9" cstate="print">
                      <a:extLst>
                        <a:ext uri="{28A0092B-C50C-407E-A947-70E740481C1C}">
                          <a14:useLocalDpi xmlns:a14="http://schemas.microsoft.com/office/drawing/2010/main" val="0"/>
                        </a:ext>
                      </a:extLst>
                    </a:blip>
                    <a:srcRect t="11644" r="16848" b="240"/>
                    <a:stretch/>
                  </pic:blipFill>
                  <pic:spPr bwMode="auto">
                    <a:xfrm>
                      <a:off x="0" y="0"/>
                      <a:ext cx="5534588" cy="3896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5C60" w:rsidRDefault="00E45C60" w:rsidP="006D033D">
      <w:pPr>
        <w:spacing w:after="0" w:line="240" w:lineRule="auto"/>
        <w:jc w:val="right"/>
        <w:rPr>
          <w:rFonts w:ascii="Calibri" w:hAnsi="Calibri"/>
          <w:color w:val="1F497D" w:themeColor="text2"/>
          <w:sz w:val="32"/>
          <w:szCs w:val="32"/>
        </w:rPr>
      </w:pPr>
    </w:p>
    <w:p w:rsidR="00E45C60" w:rsidRDefault="00E45C60" w:rsidP="006D033D">
      <w:pPr>
        <w:spacing w:after="0" w:line="240" w:lineRule="auto"/>
        <w:rPr>
          <w:rFonts w:ascii="Calibri" w:hAnsi="Calibri"/>
          <w:color w:val="1F497D" w:themeColor="text2"/>
          <w:sz w:val="32"/>
          <w:szCs w:val="32"/>
        </w:rPr>
      </w:pPr>
    </w:p>
    <w:p w:rsidR="00E45C60" w:rsidRDefault="00E45C60" w:rsidP="006D033D">
      <w:pPr>
        <w:spacing w:after="0" w:line="240" w:lineRule="auto"/>
        <w:rPr>
          <w:rFonts w:ascii="Calibri" w:hAnsi="Calibri"/>
          <w:color w:val="1F497D" w:themeColor="text2"/>
          <w:sz w:val="32"/>
          <w:szCs w:val="32"/>
        </w:rPr>
      </w:pPr>
    </w:p>
    <w:p w:rsidR="00E45C60" w:rsidRDefault="00E45C60" w:rsidP="006D033D">
      <w:pPr>
        <w:spacing w:after="0" w:line="240" w:lineRule="auto"/>
        <w:rPr>
          <w:rFonts w:ascii="Calibri" w:hAnsi="Calibri"/>
          <w:color w:val="1F497D" w:themeColor="text2"/>
          <w:sz w:val="32"/>
          <w:szCs w:val="32"/>
        </w:rPr>
      </w:pPr>
    </w:p>
    <w:p w:rsidR="00E45C60" w:rsidRPr="00E45C60" w:rsidRDefault="00E45C60" w:rsidP="006D033D">
      <w:pPr>
        <w:spacing w:after="0" w:line="240" w:lineRule="auto"/>
        <w:rPr>
          <w:rFonts w:ascii="Calibri" w:hAnsi="Calibri"/>
          <w:sz w:val="32"/>
          <w:szCs w:val="32"/>
        </w:rPr>
      </w:pPr>
    </w:p>
    <w:p w:rsidR="00E45C60" w:rsidRPr="00E45C60" w:rsidRDefault="00E45C60" w:rsidP="006D033D">
      <w:pPr>
        <w:spacing w:after="0" w:line="240" w:lineRule="auto"/>
        <w:rPr>
          <w:rFonts w:ascii="Calibri" w:hAnsi="Calibri"/>
          <w:sz w:val="32"/>
          <w:szCs w:val="32"/>
        </w:rPr>
      </w:pPr>
    </w:p>
    <w:p w:rsidR="00E45C60" w:rsidRPr="00E45C60" w:rsidRDefault="00E45C60" w:rsidP="006D033D">
      <w:pPr>
        <w:spacing w:after="0" w:line="240" w:lineRule="auto"/>
        <w:rPr>
          <w:rFonts w:ascii="Calibri" w:hAnsi="Calibri"/>
          <w:sz w:val="32"/>
          <w:szCs w:val="32"/>
        </w:rPr>
      </w:pPr>
    </w:p>
    <w:p w:rsidR="00E45C60" w:rsidRPr="00E45C60" w:rsidRDefault="00E45C60" w:rsidP="006D033D">
      <w:pPr>
        <w:spacing w:after="0" w:line="240" w:lineRule="auto"/>
        <w:rPr>
          <w:rFonts w:ascii="Calibri" w:hAnsi="Calibri"/>
          <w:sz w:val="32"/>
          <w:szCs w:val="32"/>
        </w:rPr>
      </w:pPr>
    </w:p>
    <w:p w:rsidR="00E45C60" w:rsidRPr="00E45C60" w:rsidRDefault="00E45C60" w:rsidP="006D033D">
      <w:pPr>
        <w:spacing w:after="0" w:line="240" w:lineRule="auto"/>
        <w:rPr>
          <w:rFonts w:ascii="Calibri" w:hAnsi="Calibri"/>
          <w:sz w:val="32"/>
          <w:szCs w:val="32"/>
        </w:rPr>
      </w:pPr>
    </w:p>
    <w:p w:rsidR="00E45C60" w:rsidRPr="00E45C60" w:rsidRDefault="00E45C60" w:rsidP="006D033D">
      <w:pPr>
        <w:spacing w:after="0" w:line="240" w:lineRule="auto"/>
        <w:rPr>
          <w:rFonts w:ascii="Calibri" w:hAnsi="Calibri"/>
          <w:sz w:val="32"/>
          <w:szCs w:val="32"/>
        </w:rPr>
      </w:pPr>
    </w:p>
    <w:p w:rsidR="00E45C60" w:rsidRPr="00E45C60" w:rsidRDefault="00E45C60" w:rsidP="006D033D">
      <w:pPr>
        <w:spacing w:after="0" w:line="240" w:lineRule="auto"/>
        <w:rPr>
          <w:rFonts w:ascii="Calibri" w:hAnsi="Calibri"/>
          <w:sz w:val="32"/>
          <w:szCs w:val="32"/>
        </w:rPr>
      </w:pPr>
    </w:p>
    <w:p w:rsidR="00E45C60" w:rsidRDefault="00E45C60" w:rsidP="006D033D">
      <w:pPr>
        <w:spacing w:after="0" w:line="240" w:lineRule="auto"/>
        <w:rPr>
          <w:rFonts w:ascii="Calibri" w:hAnsi="Calibri"/>
          <w:sz w:val="32"/>
          <w:szCs w:val="32"/>
        </w:rPr>
      </w:pPr>
    </w:p>
    <w:p w:rsidR="006D033D" w:rsidRPr="00E45C60" w:rsidRDefault="006D033D" w:rsidP="006D033D">
      <w:pPr>
        <w:spacing w:after="0" w:line="240" w:lineRule="auto"/>
        <w:rPr>
          <w:rFonts w:ascii="Calibri" w:hAnsi="Calibri"/>
          <w:sz w:val="32"/>
          <w:szCs w:val="32"/>
        </w:rPr>
      </w:pPr>
    </w:p>
    <w:p w:rsidR="006D033D" w:rsidRDefault="006D033D" w:rsidP="006D033D">
      <w:pPr>
        <w:spacing w:after="0" w:line="240" w:lineRule="auto"/>
        <w:jc w:val="center"/>
        <w:rPr>
          <w:b/>
          <w:i/>
          <w:sz w:val="30"/>
          <w:szCs w:val="30"/>
        </w:rPr>
      </w:pPr>
    </w:p>
    <w:p w:rsidR="006D033D" w:rsidRDefault="006D033D" w:rsidP="006D033D">
      <w:pPr>
        <w:spacing w:after="0" w:line="240" w:lineRule="auto"/>
        <w:jc w:val="center"/>
        <w:rPr>
          <w:b/>
          <w:i/>
          <w:sz w:val="30"/>
          <w:szCs w:val="30"/>
        </w:rPr>
      </w:pPr>
    </w:p>
    <w:p w:rsidR="006D033D" w:rsidRDefault="006D033D" w:rsidP="006D033D">
      <w:pPr>
        <w:spacing w:after="0" w:line="240" w:lineRule="auto"/>
        <w:jc w:val="center"/>
        <w:rPr>
          <w:b/>
          <w:i/>
          <w:sz w:val="30"/>
          <w:szCs w:val="30"/>
        </w:rPr>
      </w:pPr>
    </w:p>
    <w:p w:rsidR="006D033D" w:rsidRDefault="006D033D" w:rsidP="006D033D">
      <w:pPr>
        <w:spacing w:after="0" w:line="240" w:lineRule="auto"/>
        <w:jc w:val="center"/>
        <w:rPr>
          <w:b/>
          <w:i/>
          <w:sz w:val="30"/>
          <w:szCs w:val="30"/>
        </w:rPr>
      </w:pPr>
    </w:p>
    <w:p w:rsidR="00E45C60" w:rsidRPr="006D033D" w:rsidRDefault="00E45C60" w:rsidP="006D033D">
      <w:pPr>
        <w:spacing w:after="0" w:line="240" w:lineRule="auto"/>
        <w:jc w:val="center"/>
        <w:rPr>
          <w:i/>
          <w:sz w:val="30"/>
          <w:szCs w:val="30"/>
        </w:rPr>
        <w:sectPr w:rsidR="00E45C60" w:rsidRPr="006D033D" w:rsidSect="00CA1C74">
          <w:headerReference w:type="even" r:id="rId10"/>
          <w:headerReference w:type="default" r:id="rId11"/>
          <w:footerReference w:type="even" r:id="rId12"/>
          <w:footerReference w:type="default" r:id="rId13"/>
          <w:footerReference w:type="first" r:id="rId14"/>
          <w:pgSz w:w="11906" w:h="16838"/>
          <w:pgMar w:top="1985" w:right="2268" w:bottom="1985" w:left="1701" w:header="709" w:footer="709" w:gutter="0"/>
          <w:cols w:space="708"/>
          <w:titlePg/>
          <w:docGrid w:linePitch="360"/>
        </w:sectPr>
      </w:pPr>
      <w:r w:rsidRPr="00C45FB6">
        <w:rPr>
          <w:b/>
          <w:i/>
          <w:sz w:val="30"/>
          <w:szCs w:val="30"/>
        </w:rPr>
        <w:t>« </w:t>
      </w:r>
      <w:r w:rsidRPr="00C45FB6">
        <w:rPr>
          <w:i/>
          <w:sz w:val="30"/>
          <w:szCs w:val="30"/>
        </w:rPr>
        <w:t>Nos territoires recèlent des trésors cachés qui méritent d’être mis en lumière, d’être portés haut et loin. Avec les contrats SPôTT, l’âme des territoires de la France sera mise en valeu</w:t>
      </w:r>
      <w:r w:rsidR="0011190A">
        <w:rPr>
          <w:i/>
          <w:sz w:val="30"/>
          <w:szCs w:val="30"/>
        </w:rPr>
        <w:t>r dans une démarche de qualité</w:t>
      </w:r>
      <w:r w:rsidR="00F41A07">
        <w:rPr>
          <w:i/>
          <w:sz w:val="30"/>
          <w:szCs w:val="30"/>
        </w:rPr>
        <w:t> »</w:t>
      </w:r>
    </w:p>
    <w:p w:rsidR="00B16B50" w:rsidRPr="00385CA0" w:rsidRDefault="00B16B50" w:rsidP="00B16B50">
      <w:pPr>
        <w:pBdr>
          <w:bottom w:val="single" w:sz="4" w:space="1" w:color="auto"/>
        </w:pBdr>
        <w:jc w:val="both"/>
        <w:rPr>
          <w:b/>
          <w:color w:val="4F81BD" w:themeColor="accent1"/>
          <w:sz w:val="32"/>
          <w:szCs w:val="32"/>
        </w:rPr>
      </w:pPr>
      <w:r w:rsidRPr="00385CA0">
        <w:rPr>
          <w:b/>
          <w:color w:val="4F81BD" w:themeColor="accent1"/>
          <w:sz w:val="32"/>
          <w:szCs w:val="32"/>
        </w:rPr>
        <w:lastRenderedPageBreak/>
        <w:t xml:space="preserve">Contexte et enjeux </w:t>
      </w:r>
    </w:p>
    <w:p w:rsidR="00751E44" w:rsidRPr="000F6B6A" w:rsidRDefault="00751E44" w:rsidP="000F6B6A">
      <w:pPr>
        <w:pStyle w:val="textecourant"/>
        <w:rPr>
          <w:b/>
          <w:i/>
        </w:rPr>
      </w:pPr>
      <w:r w:rsidRPr="000F6B6A">
        <w:rPr>
          <w:b/>
          <w:i/>
        </w:rPr>
        <w:t>L’appel à projets</w:t>
      </w:r>
      <w:r w:rsidR="00996554" w:rsidRPr="000F6B6A">
        <w:rPr>
          <w:b/>
          <w:i/>
        </w:rPr>
        <w:t xml:space="preserve"> Contrats de Structuration de Pôl</w:t>
      </w:r>
      <w:r w:rsidR="00951B67">
        <w:rPr>
          <w:b/>
          <w:i/>
        </w:rPr>
        <w:t>es Touristiques Territoriaux (SPôTT</w:t>
      </w:r>
      <w:r w:rsidR="00E163D4" w:rsidRPr="000F6B6A">
        <w:rPr>
          <w:b/>
          <w:i/>
        </w:rPr>
        <w:t>)</w:t>
      </w:r>
      <w:r w:rsidRPr="000F6B6A">
        <w:rPr>
          <w:b/>
          <w:i/>
        </w:rPr>
        <w:t xml:space="preserve"> s’inscrit dans une politique résolue </w:t>
      </w:r>
      <w:r w:rsidR="00C64F5F" w:rsidRPr="000F6B6A">
        <w:rPr>
          <w:b/>
          <w:i/>
        </w:rPr>
        <w:t>de valorisation des territoires</w:t>
      </w:r>
      <w:r w:rsidRPr="000F6B6A">
        <w:rPr>
          <w:b/>
          <w:i/>
        </w:rPr>
        <w:t xml:space="preserve"> afin de mettre en avant leur excellence touristique. </w:t>
      </w:r>
    </w:p>
    <w:p w:rsidR="00EC703C" w:rsidRDefault="00751E44" w:rsidP="000F6B6A">
      <w:pPr>
        <w:pStyle w:val="textecourant"/>
      </w:pPr>
      <w:r>
        <w:t xml:space="preserve">Ce </w:t>
      </w:r>
      <w:r w:rsidR="00E45C60">
        <w:t>dispositif</w:t>
      </w:r>
      <w:r>
        <w:t>, porté par l</w:t>
      </w:r>
      <w:r w:rsidR="00F41A07">
        <w:t>e</w:t>
      </w:r>
      <w:r>
        <w:t xml:space="preserve"> </w:t>
      </w:r>
      <w:r w:rsidR="00016AE1">
        <w:t xml:space="preserve">Secrétariat d’Etat chargé du Commerce, de l’Artisanat, de la Consommation et de l’Economie Sociale et Solidaire au sein du </w:t>
      </w:r>
      <w:r>
        <w:t>Ministère de l’Economie, de l’Industrie et du Numérique</w:t>
      </w:r>
      <w:r w:rsidR="00996554">
        <w:t xml:space="preserve"> </w:t>
      </w:r>
      <w:r>
        <w:t>permettra de structurer à travers toute la France une</w:t>
      </w:r>
      <w:r w:rsidR="002A3AD8">
        <w:t xml:space="preserve"> offre de proximité de qualité. Cette offre </w:t>
      </w:r>
      <w:r>
        <w:t>compléter</w:t>
      </w:r>
      <w:r w:rsidR="002A3AD8">
        <w:t>a</w:t>
      </w:r>
      <w:r>
        <w:t xml:space="preserve"> les destinations </w:t>
      </w:r>
      <w:r w:rsidR="00E45C60">
        <w:t>disposant d’</w:t>
      </w:r>
      <w:r>
        <w:t>une visibilité internationale</w:t>
      </w:r>
      <w:r w:rsidR="00E45C60">
        <w:t xml:space="preserve"> </w:t>
      </w:r>
      <w:r w:rsidR="00A7402F">
        <w:t xml:space="preserve">et </w:t>
      </w:r>
      <w:r w:rsidR="00E45C60">
        <w:t>inscrites</w:t>
      </w:r>
      <w:r w:rsidR="00E163D4">
        <w:t xml:space="preserve"> dans le dispositif des contrats de destination</w:t>
      </w:r>
      <w:r w:rsidR="00566E23">
        <w:t xml:space="preserve"> proposé par le Ministère des Affaires étrangères et du Développement international</w:t>
      </w:r>
      <w:r w:rsidR="005723D8">
        <w:t xml:space="preserve"> en partenariat avec </w:t>
      </w:r>
      <w:r w:rsidR="00F9605F" w:rsidRPr="00F9605F">
        <w:t>le Secrétariat d’Etat chargé du Commerce, de l’Artisanat, de la Consommation et de l’Economie Sociale et Solidaire</w:t>
      </w:r>
      <w:r w:rsidR="00E163D4">
        <w:t>.</w:t>
      </w:r>
    </w:p>
    <w:p w:rsidR="00E163D4" w:rsidRPr="000F6B6A" w:rsidRDefault="00E163D4" w:rsidP="00C45FB6">
      <w:pPr>
        <w:pStyle w:val="textecourant"/>
        <w:rPr>
          <w:b/>
          <w:i/>
        </w:rPr>
      </w:pPr>
      <w:r w:rsidRPr="000F6B6A">
        <w:rPr>
          <w:b/>
          <w:i/>
        </w:rPr>
        <w:t xml:space="preserve">Si ces deux dynamiques partagent les mêmes objectifs de lisibilité de l’offre et de coopération entre acteurs du tourisme, elles concernent des territoires qui s’adressent à des clientèles différentes, se complétant l’une l’autre. </w:t>
      </w:r>
    </w:p>
    <w:p w:rsidR="00E163D4" w:rsidRDefault="00951B67" w:rsidP="00C45FB6">
      <w:pPr>
        <w:pStyle w:val="textecourant"/>
      </w:pPr>
      <w:r>
        <w:t>Les contrats SPô</w:t>
      </w:r>
      <w:r w:rsidR="002A3AD8">
        <w:t xml:space="preserve">TT </w:t>
      </w:r>
      <w:r w:rsidR="00E163D4" w:rsidRPr="006F3F1A">
        <w:t>marquen</w:t>
      </w:r>
      <w:r w:rsidR="002A3AD8">
        <w:t>t l’engagement du Gouvernement</w:t>
      </w:r>
      <w:r>
        <w:t xml:space="preserve"> de favoriser le</w:t>
      </w:r>
      <w:r w:rsidR="00E163D4" w:rsidRPr="006F3F1A">
        <w:t xml:space="preserve"> développement économique </w:t>
      </w:r>
      <w:r w:rsidR="002A3AD8">
        <w:t xml:space="preserve">des territoires </w:t>
      </w:r>
      <w:r w:rsidR="00E163D4" w:rsidRPr="006F3F1A">
        <w:t xml:space="preserve">grâce au tourisme, ce </w:t>
      </w:r>
      <w:r w:rsidR="00D8682F" w:rsidRPr="006F3F1A">
        <w:t xml:space="preserve">qui bénéficiera </w:t>
      </w:r>
      <w:r w:rsidR="00E163D4" w:rsidRPr="006F3F1A">
        <w:t xml:space="preserve">en premier lieu </w:t>
      </w:r>
      <w:r w:rsidR="00D8682F" w:rsidRPr="006F3F1A">
        <w:t xml:space="preserve">à </w:t>
      </w:r>
      <w:r w:rsidR="00E163D4" w:rsidRPr="006F3F1A">
        <w:t xml:space="preserve">l’ensemble des Français. </w:t>
      </w:r>
      <w:r w:rsidR="00D8682F" w:rsidRPr="006F3F1A">
        <w:t xml:space="preserve">Ils portent également son ambition de faire </w:t>
      </w:r>
      <w:r w:rsidR="00B3385E" w:rsidRPr="006F3F1A">
        <w:t xml:space="preserve">de </w:t>
      </w:r>
      <w:r w:rsidR="00D8682F" w:rsidRPr="006F3F1A">
        <w:t>la qualité  la signature et la marque de fabrique de l’offre française.</w:t>
      </w:r>
    </w:p>
    <w:p w:rsidR="002A3AD8" w:rsidRPr="0011190A" w:rsidRDefault="00D8682F" w:rsidP="00C45FB6">
      <w:pPr>
        <w:pStyle w:val="textecourant"/>
        <w:rPr>
          <w:color w:val="auto"/>
        </w:rPr>
      </w:pPr>
      <w:r w:rsidRPr="002A3AD8">
        <w:t xml:space="preserve">Avec ses </w:t>
      </w:r>
      <w:r w:rsidR="00751E44" w:rsidRPr="002A3AD8">
        <w:t xml:space="preserve">produits, </w:t>
      </w:r>
      <w:r w:rsidRPr="002A3AD8">
        <w:t>ses saveurs, s</w:t>
      </w:r>
      <w:r w:rsidR="00751E44" w:rsidRPr="002A3AD8">
        <w:t>e</w:t>
      </w:r>
      <w:r w:rsidRPr="002A3AD8">
        <w:t>s spécialités, s</w:t>
      </w:r>
      <w:r w:rsidR="00E163D4" w:rsidRPr="002A3AD8">
        <w:t>es savoir-faire</w:t>
      </w:r>
      <w:r w:rsidR="00751E44" w:rsidRPr="002A3AD8">
        <w:t xml:space="preserve"> à faire connaître et reconnaître</w:t>
      </w:r>
      <w:r w:rsidR="002A3AD8">
        <w:t>,</w:t>
      </w:r>
      <w:r w:rsidRPr="002A3AD8">
        <w:t xml:space="preserve"> c</w:t>
      </w:r>
      <w:r w:rsidR="00751E44" w:rsidRPr="002A3AD8">
        <w:t>ha</w:t>
      </w:r>
      <w:r w:rsidR="00EF3564" w:rsidRPr="002A3AD8">
        <w:t xml:space="preserve">que territoire est, </w:t>
      </w:r>
      <w:r w:rsidR="00751E44" w:rsidRPr="002A3AD8">
        <w:t>à sa manière, un</w:t>
      </w:r>
      <w:r w:rsidRPr="002A3AD8">
        <w:t xml:space="preserve"> ambassadeur de </w:t>
      </w:r>
      <w:r w:rsidRPr="00C45FB6">
        <w:rPr>
          <w:color w:val="auto"/>
        </w:rPr>
        <w:t>la diversité française</w:t>
      </w:r>
      <w:r w:rsidR="002A3AD8" w:rsidRPr="00C45FB6">
        <w:rPr>
          <w:color w:val="auto"/>
        </w:rPr>
        <w:t>.</w:t>
      </w:r>
      <w:r w:rsidR="0011190A">
        <w:rPr>
          <w:color w:val="auto"/>
        </w:rPr>
        <w:t xml:space="preserve"> </w:t>
      </w:r>
      <w:r w:rsidR="00C45FB6" w:rsidRPr="00C45FB6">
        <w:rPr>
          <w:b/>
          <w:color w:val="auto"/>
        </w:rPr>
        <w:t>L’offre</w:t>
      </w:r>
      <w:r w:rsidR="002A3AD8" w:rsidRPr="00C45FB6">
        <w:rPr>
          <w:b/>
          <w:color w:val="auto"/>
        </w:rPr>
        <w:t xml:space="preserve">, ainsi enrichie, encouragera les touristes français et étrangers à prolonger leurs séjours, et à revenir. </w:t>
      </w:r>
    </w:p>
    <w:p w:rsidR="002A3AD8" w:rsidRPr="006D033D" w:rsidRDefault="002A3AD8" w:rsidP="00BB09CA">
      <w:pPr>
        <w:pStyle w:val="textecourant"/>
        <w:rPr>
          <w:sz w:val="40"/>
          <w:szCs w:val="40"/>
        </w:rPr>
      </w:pPr>
    </w:p>
    <w:p w:rsidR="00E61318" w:rsidRPr="006D033D" w:rsidRDefault="00B16B50" w:rsidP="006D033D">
      <w:pPr>
        <w:pBdr>
          <w:bottom w:val="single" w:sz="4" w:space="1" w:color="auto"/>
        </w:pBdr>
        <w:rPr>
          <w:b/>
          <w:color w:val="4F81BD" w:themeColor="accent1"/>
          <w:sz w:val="32"/>
          <w:szCs w:val="32"/>
        </w:rPr>
      </w:pPr>
      <w:r w:rsidRPr="00A7402F">
        <w:rPr>
          <w:b/>
          <w:color w:val="4F81BD" w:themeColor="accent1"/>
          <w:sz w:val="32"/>
          <w:szCs w:val="32"/>
        </w:rPr>
        <w:t>2 -</w:t>
      </w:r>
      <w:r w:rsidR="006F3F1A" w:rsidRPr="00A7402F">
        <w:rPr>
          <w:b/>
          <w:color w:val="4F81BD" w:themeColor="accent1"/>
          <w:sz w:val="32"/>
          <w:szCs w:val="32"/>
        </w:rPr>
        <w:t>Objectifs de l’appel à projet</w:t>
      </w:r>
    </w:p>
    <w:p w:rsidR="00E61318" w:rsidRPr="00C45FB6" w:rsidRDefault="00D44391" w:rsidP="00C45FB6">
      <w:pPr>
        <w:pStyle w:val="textecourant"/>
      </w:pPr>
      <w:r w:rsidRPr="00EF7A89">
        <w:t>Pour soutenir les dynamiques d’initiative local</w:t>
      </w:r>
      <w:r w:rsidR="00C64F5F">
        <w:t>e et l’innovation, l</w:t>
      </w:r>
      <w:r w:rsidR="00F41A07">
        <w:t>e S</w:t>
      </w:r>
      <w:r w:rsidR="0095796F">
        <w:t>ecrétariat d’Etat en charge du Commerce, de l’A</w:t>
      </w:r>
      <w:r w:rsidR="00C64F5F">
        <w:t>rtisanat, de l</w:t>
      </w:r>
      <w:r w:rsidR="0095796F">
        <w:t>a Consommation et de l’E</w:t>
      </w:r>
      <w:r w:rsidR="00C64F5F">
        <w:t xml:space="preserve">conomie </w:t>
      </w:r>
      <w:r w:rsidR="00B16B50">
        <w:t>Sociale</w:t>
      </w:r>
      <w:r w:rsidR="00C64F5F">
        <w:t xml:space="preserve"> et </w:t>
      </w:r>
      <w:r w:rsidR="00016B3F">
        <w:t>S</w:t>
      </w:r>
      <w:r w:rsidR="00C64F5F">
        <w:t>olidaire</w:t>
      </w:r>
      <w:r w:rsidR="00016B3F">
        <w:t xml:space="preserve"> </w:t>
      </w:r>
      <w:r w:rsidRPr="00EF7A89">
        <w:t xml:space="preserve">propose un </w:t>
      </w:r>
      <w:r w:rsidR="0062396A" w:rsidRPr="00EF7A89">
        <w:t>nouveau type de contrat</w:t>
      </w:r>
      <w:r w:rsidR="00841A6C">
        <w:t xml:space="preserve"> partenarial</w:t>
      </w:r>
      <w:r w:rsidR="00263EDB">
        <w:t xml:space="preserve"> </w:t>
      </w:r>
      <w:r w:rsidR="00D8682F">
        <w:t>afin d’accompagner la structuration des politiques touristiques territoriales</w:t>
      </w:r>
      <w:r w:rsidR="002F2A8E">
        <w:t>.</w:t>
      </w:r>
      <w:r w:rsidR="00EC02B5">
        <w:t xml:space="preserve"> </w:t>
      </w:r>
    </w:p>
    <w:p w:rsidR="00E61318" w:rsidRPr="00C45FB6" w:rsidRDefault="001431E2" w:rsidP="00C45FB6">
      <w:pPr>
        <w:pStyle w:val="textecourant"/>
      </w:pPr>
      <w:r>
        <w:t xml:space="preserve">Ces </w:t>
      </w:r>
      <w:r w:rsidRPr="00266BEA">
        <w:t xml:space="preserve">contrats </w:t>
      </w:r>
      <w:r w:rsidR="00EC02B5" w:rsidRPr="00266BEA">
        <w:t xml:space="preserve">ont vocation à être conclus avec </w:t>
      </w:r>
      <w:r w:rsidRPr="00266BEA">
        <w:t xml:space="preserve">les acteurs </w:t>
      </w:r>
      <w:r w:rsidR="00EC02B5" w:rsidRPr="00266BEA">
        <w:t xml:space="preserve">de territoires </w:t>
      </w:r>
      <w:r w:rsidR="004A3876" w:rsidRPr="00266BEA">
        <w:t>porteurs de projets touristiques structurants et organisés autour d’une stratégie partagée</w:t>
      </w:r>
      <w:r w:rsidRPr="00266BEA">
        <w:t>. Ils visent à</w:t>
      </w:r>
      <w:r w:rsidR="00EA1013" w:rsidRPr="00266BEA">
        <w:t xml:space="preserve"> dével</w:t>
      </w:r>
      <w:r w:rsidRPr="00266BEA">
        <w:t>opper</w:t>
      </w:r>
      <w:r w:rsidR="00EA1013" w:rsidRPr="00266BEA">
        <w:t xml:space="preserve"> une offre </w:t>
      </w:r>
      <w:r w:rsidR="004A3876" w:rsidRPr="00266BEA">
        <w:t xml:space="preserve">touristique </w:t>
      </w:r>
      <w:r w:rsidRPr="00266BEA">
        <w:t>de proximité, reflétant les ressources, les valeurs et savoir-faire locaux et invitant les vis</w:t>
      </w:r>
      <w:r w:rsidR="004A4546" w:rsidRPr="00266BEA">
        <w:t>iteurs à prolonger leur séjour ou à revenir.</w:t>
      </w:r>
    </w:p>
    <w:p w:rsidR="00E61318" w:rsidRPr="00C45FB6" w:rsidRDefault="00D8682F" w:rsidP="00C45FB6">
      <w:pPr>
        <w:pStyle w:val="textecourant"/>
      </w:pPr>
      <w:r w:rsidRPr="00266BEA">
        <w:lastRenderedPageBreak/>
        <w:t xml:space="preserve">Les parties prenantes devront donc partir de la vocation naturelle du territoire, de ses atouts et de ses forces, afin de construire la vision puis le projet touristique qui lui correspondent. </w:t>
      </w:r>
      <w:r w:rsidR="009432BB" w:rsidRPr="00266BEA">
        <w:t>L’offre devra être pensée</w:t>
      </w:r>
      <w:r w:rsidRPr="00266BEA">
        <w:t xml:space="preserve"> en accord avec l’identité, l’esprit, la culture, l’âme du territoire</w:t>
      </w:r>
      <w:r w:rsidR="009432BB" w:rsidRPr="00266BEA">
        <w:t xml:space="preserve">, s’appuyant </w:t>
      </w:r>
      <w:r w:rsidR="00B3385E" w:rsidRPr="00266BEA">
        <w:t>également</w:t>
      </w:r>
      <w:r w:rsidR="009432BB" w:rsidRPr="00266BEA">
        <w:t xml:space="preserve"> sur </w:t>
      </w:r>
      <w:r w:rsidRPr="00266BEA">
        <w:t>l’imaginaire collecti</w:t>
      </w:r>
      <w:r w:rsidR="009432BB" w:rsidRPr="00266BEA">
        <w:t>f</w:t>
      </w:r>
      <w:r w:rsidRPr="00266BEA">
        <w:t>. Ainsi, les dossiers de candidature devront faire plus particulièrement ressortir :</w:t>
      </w:r>
    </w:p>
    <w:p w:rsidR="00B16B50" w:rsidRPr="00FD6327" w:rsidRDefault="00B16B50" w:rsidP="00951B67">
      <w:pPr>
        <w:pStyle w:val="liste1"/>
        <w:numPr>
          <w:ilvl w:val="0"/>
          <w:numId w:val="16"/>
        </w:numPr>
        <w:spacing w:after="120"/>
      </w:pPr>
      <w:r w:rsidRPr="00FD6327">
        <w:t>la volonté de travailler collectivement</w:t>
      </w:r>
      <w:r w:rsidR="00FD6327">
        <w:t> ;</w:t>
      </w:r>
    </w:p>
    <w:p w:rsidR="00D8682F" w:rsidRPr="00FD6327" w:rsidRDefault="00D8682F" w:rsidP="00951B67">
      <w:pPr>
        <w:pStyle w:val="liste1"/>
        <w:numPr>
          <w:ilvl w:val="0"/>
          <w:numId w:val="16"/>
        </w:numPr>
        <w:spacing w:after="120"/>
      </w:pPr>
      <w:r w:rsidRPr="00FD6327">
        <w:t>la pert</w:t>
      </w:r>
      <w:r w:rsidR="00FD6327">
        <w:t>inence de la thématique choisie ;</w:t>
      </w:r>
      <w:r w:rsidRPr="00FD6327">
        <w:t xml:space="preserve"> </w:t>
      </w:r>
    </w:p>
    <w:p w:rsidR="00D8682F" w:rsidRPr="00FD6327" w:rsidRDefault="00D8682F" w:rsidP="00951B67">
      <w:pPr>
        <w:pStyle w:val="liste1"/>
        <w:numPr>
          <w:ilvl w:val="0"/>
          <w:numId w:val="16"/>
        </w:numPr>
        <w:spacing w:after="120"/>
      </w:pPr>
      <w:r w:rsidRPr="00FD6327">
        <w:t xml:space="preserve">le soin </w:t>
      </w:r>
      <w:r w:rsidR="00566E23" w:rsidRPr="00FD6327">
        <w:t xml:space="preserve">apporté à la valorisation des </w:t>
      </w:r>
      <w:r w:rsidRPr="00FD6327">
        <w:t xml:space="preserve"> richesses et ressources </w:t>
      </w:r>
      <w:r w:rsidR="00566E23" w:rsidRPr="00FD6327">
        <w:t>du territoire</w:t>
      </w:r>
      <w:r w:rsidR="00FD6327">
        <w:t> ;</w:t>
      </w:r>
    </w:p>
    <w:p w:rsidR="00A7402F" w:rsidRPr="00FD6327" w:rsidRDefault="00FD6327" w:rsidP="00951B67">
      <w:pPr>
        <w:pStyle w:val="liste1"/>
        <w:numPr>
          <w:ilvl w:val="0"/>
          <w:numId w:val="16"/>
        </w:numPr>
        <w:spacing w:after="120"/>
      </w:pPr>
      <w:r w:rsidRPr="00FD6327">
        <w:t>L’e</w:t>
      </w:r>
      <w:r w:rsidR="00A7402F" w:rsidRPr="00FD6327">
        <w:t xml:space="preserve">xcellence de l’offre proposée, </w:t>
      </w:r>
      <w:r w:rsidR="0085753A" w:rsidRPr="00FD6327">
        <w:t xml:space="preserve">au travers l’attention portée aux </w:t>
      </w:r>
      <w:r w:rsidR="00A7402F" w:rsidRPr="00FD6327">
        <w:t>aspects qualitatifs de l’accueil, des produits et des services</w:t>
      </w:r>
      <w:r>
        <w:t>.</w:t>
      </w:r>
    </w:p>
    <w:p w:rsidR="006D033D" w:rsidRDefault="006D033D" w:rsidP="000C7CDD">
      <w:pPr>
        <w:pStyle w:val="inter"/>
        <w:pBdr>
          <w:bottom w:val="single" w:sz="4" w:space="1" w:color="auto"/>
        </w:pBdr>
        <w:spacing w:after="120" w:line="320" w:lineRule="exact"/>
        <w:rPr>
          <w:sz w:val="32"/>
          <w:szCs w:val="32"/>
        </w:rPr>
      </w:pPr>
    </w:p>
    <w:p w:rsidR="00E61318" w:rsidRDefault="00B16B50" w:rsidP="000C7CDD">
      <w:pPr>
        <w:pStyle w:val="inter"/>
        <w:pBdr>
          <w:bottom w:val="single" w:sz="4" w:space="1" w:color="auto"/>
        </w:pBdr>
        <w:spacing w:after="120" w:line="320" w:lineRule="exact"/>
        <w:rPr>
          <w:sz w:val="32"/>
          <w:szCs w:val="32"/>
        </w:rPr>
      </w:pPr>
      <w:r w:rsidRPr="00385CA0">
        <w:rPr>
          <w:sz w:val="32"/>
          <w:szCs w:val="32"/>
        </w:rPr>
        <w:t xml:space="preserve">3 - </w:t>
      </w:r>
      <w:r w:rsidR="00161B57" w:rsidRPr="00385CA0">
        <w:rPr>
          <w:sz w:val="32"/>
          <w:szCs w:val="32"/>
        </w:rPr>
        <w:t>Eligibilité </w:t>
      </w:r>
    </w:p>
    <w:p w:rsidR="00A83726" w:rsidRDefault="00470EF3" w:rsidP="00951B67">
      <w:pPr>
        <w:pStyle w:val="liste1"/>
        <w:numPr>
          <w:ilvl w:val="0"/>
          <w:numId w:val="17"/>
        </w:numPr>
        <w:spacing w:after="120"/>
      </w:pPr>
      <w:r>
        <w:t xml:space="preserve">Le projet est porté par une entité chef de file </w:t>
      </w:r>
      <w:r w:rsidR="00601DA3">
        <w:t xml:space="preserve">et </w:t>
      </w:r>
      <w:r>
        <w:t xml:space="preserve">mobilise </w:t>
      </w:r>
      <w:r w:rsidR="002529B8">
        <w:t xml:space="preserve">plusieurs types d’acteurs représentants des aspects de l’offre différents : </w:t>
      </w:r>
      <w:r w:rsidR="002529B8" w:rsidRPr="00644F3C">
        <w:t>collectivités, acteurs publics, acteurs privés, associations… Les offices de tourisme du territoire concerné en font obligatoirement partie. Au moins un office de tourisme</w:t>
      </w:r>
      <w:r w:rsidR="00FD6327">
        <w:t xml:space="preserve"> du territoire doit être classé ;</w:t>
      </w:r>
    </w:p>
    <w:p w:rsidR="00847B2F" w:rsidRDefault="00470EF3" w:rsidP="00951B67">
      <w:pPr>
        <w:pStyle w:val="liste1"/>
        <w:numPr>
          <w:ilvl w:val="0"/>
          <w:numId w:val="17"/>
        </w:numPr>
        <w:spacing w:after="120"/>
      </w:pPr>
      <w:r>
        <w:t>Il couvre un territoire au périmètre géographique cohérent en termes d’expérience de consommation touristique et de gouvernance, qui ne correspond pas nécessairement à une délimitation administrative</w:t>
      </w:r>
      <w:r w:rsidR="00FD6327">
        <w:t> ;</w:t>
      </w:r>
    </w:p>
    <w:p w:rsidR="00847B2F" w:rsidRDefault="00470EF3" w:rsidP="00951B67">
      <w:pPr>
        <w:pStyle w:val="liste1"/>
        <w:numPr>
          <w:ilvl w:val="0"/>
          <w:numId w:val="17"/>
        </w:numPr>
        <w:spacing w:after="120"/>
      </w:pPr>
      <w:r>
        <w:t xml:space="preserve">Il prévoit </w:t>
      </w:r>
      <w:r w:rsidR="002529B8">
        <w:t xml:space="preserve"> des modalités de gouvernance et un financement dédié</w:t>
      </w:r>
      <w:r w:rsidR="00FD6327">
        <w:t> ;</w:t>
      </w:r>
    </w:p>
    <w:p w:rsidR="00847B2F" w:rsidRDefault="00470EF3" w:rsidP="00951B67">
      <w:pPr>
        <w:pStyle w:val="liste1"/>
        <w:numPr>
          <w:ilvl w:val="0"/>
          <w:numId w:val="17"/>
        </w:numPr>
        <w:spacing w:after="120"/>
      </w:pPr>
      <w:r>
        <w:t>Il est construit autour d’une proposition lisible, basée sur les singularités du territoire</w:t>
      </w:r>
      <w:r w:rsidR="00E61318">
        <w:t xml:space="preserve"> et une ou des thématiques fortes</w:t>
      </w:r>
      <w:r>
        <w:t xml:space="preserve"> : </w:t>
      </w:r>
      <w:r w:rsidR="00595CC7">
        <w:t xml:space="preserve">un </w:t>
      </w:r>
      <w:r w:rsidRPr="008E52B4">
        <w:t xml:space="preserve">patrimoine </w:t>
      </w:r>
      <w:r w:rsidR="00595CC7">
        <w:t xml:space="preserve">historique, </w:t>
      </w:r>
      <w:r>
        <w:t xml:space="preserve">culturel </w:t>
      </w:r>
      <w:r w:rsidRPr="008E52B4">
        <w:t xml:space="preserve">ou industriel, </w:t>
      </w:r>
      <w:r w:rsidR="00595CC7">
        <w:t xml:space="preserve">des </w:t>
      </w:r>
      <w:r w:rsidRPr="008E52B4">
        <w:t xml:space="preserve">spécialités artisanales,  </w:t>
      </w:r>
      <w:r w:rsidR="00595CC7">
        <w:t xml:space="preserve">des </w:t>
      </w:r>
      <w:r w:rsidRPr="008E52B4">
        <w:t xml:space="preserve">sites naturels, </w:t>
      </w:r>
      <w:r w:rsidR="00595CC7">
        <w:t xml:space="preserve">des </w:t>
      </w:r>
      <w:r w:rsidR="00FD6327">
        <w:t>activités ludiques ou sportives ;</w:t>
      </w:r>
    </w:p>
    <w:p w:rsidR="00847B2F" w:rsidRDefault="00470EF3" w:rsidP="00951B67">
      <w:pPr>
        <w:pStyle w:val="liste1"/>
        <w:numPr>
          <w:ilvl w:val="0"/>
          <w:numId w:val="17"/>
        </w:numPr>
        <w:spacing w:after="120"/>
      </w:pPr>
      <w:r>
        <w:t xml:space="preserve">Il </w:t>
      </w:r>
      <w:r w:rsidR="002529B8">
        <w:t>inclu</w:t>
      </w:r>
      <w:r>
        <w:t>t</w:t>
      </w:r>
      <w:r w:rsidR="002529B8">
        <w:t xml:space="preserve"> un volet qualitatif, avec l’engagement du territoire et de</w:t>
      </w:r>
      <w:r w:rsidR="00E61318">
        <w:t>s</w:t>
      </w:r>
      <w:r w:rsidR="002529B8">
        <w:t xml:space="preserve"> différents partenaires dans des démarches qualités ou labels exista</w:t>
      </w:r>
      <w:r w:rsidR="009402FB">
        <w:t>nts</w:t>
      </w:r>
      <w:r w:rsidR="00FD6327">
        <w:t> ;</w:t>
      </w:r>
    </w:p>
    <w:p w:rsidR="00847B2F" w:rsidRDefault="00470EF3" w:rsidP="00FD6327">
      <w:pPr>
        <w:pStyle w:val="liste1"/>
        <w:numPr>
          <w:ilvl w:val="0"/>
          <w:numId w:val="17"/>
        </w:numPr>
        <w:spacing w:after="120"/>
      </w:pPr>
      <w:r>
        <w:t>Il</w:t>
      </w:r>
      <w:r w:rsidR="002F2A8E">
        <w:t xml:space="preserve"> </w:t>
      </w:r>
      <w:r w:rsidR="004A3876">
        <w:t xml:space="preserve">compte parmi ses objectifs opérationnels </w:t>
      </w:r>
      <w:r w:rsidR="00AE3585">
        <w:t>l’augmentation de la fréquentation touristique</w:t>
      </w:r>
      <w:r w:rsidR="00AE3585" w:rsidDel="002529B8">
        <w:t xml:space="preserve"> </w:t>
      </w:r>
      <w:r w:rsidR="00AE3585">
        <w:t>et</w:t>
      </w:r>
      <w:r w:rsidR="00BC5606">
        <w:t xml:space="preserve"> de la durée du séjour (l’offre devra justifier d’au moins une nuit d’hébergement sur place) et </w:t>
      </w:r>
      <w:r w:rsidR="00AE3585">
        <w:t>l’accroissement de la notoriété du territoire</w:t>
      </w:r>
      <w:r>
        <w:t xml:space="preserve">, </w:t>
      </w:r>
      <w:r w:rsidR="00BC5606">
        <w:t>faisant l’ob</w:t>
      </w:r>
      <w:r w:rsidR="00FD6327">
        <w:t>jet d’un suivi avec indicateurs ;</w:t>
      </w:r>
    </w:p>
    <w:p w:rsidR="00C45FB6" w:rsidRPr="00C45FB6" w:rsidRDefault="00470EF3" w:rsidP="00FD6327">
      <w:pPr>
        <w:pStyle w:val="liste1"/>
        <w:numPr>
          <w:ilvl w:val="0"/>
          <w:numId w:val="17"/>
        </w:numPr>
        <w:spacing w:after="120"/>
      </w:pPr>
      <w:r>
        <w:t xml:space="preserve">Il est </w:t>
      </w:r>
      <w:r w:rsidR="00B3385E">
        <w:t xml:space="preserve">soutenu par l’(les) organisme(s) de promotion touristique du </w:t>
      </w:r>
      <w:r w:rsidR="00E61318">
        <w:t>(des) territoire(s) concerné(s)</w:t>
      </w:r>
      <w:r w:rsidR="00FD6327">
        <w:t> ;</w:t>
      </w:r>
    </w:p>
    <w:p w:rsidR="0011190A" w:rsidRDefault="00470EF3" w:rsidP="00FD6327">
      <w:pPr>
        <w:pStyle w:val="liste1"/>
        <w:numPr>
          <w:ilvl w:val="0"/>
          <w:numId w:val="17"/>
        </w:numPr>
        <w:spacing w:after="120"/>
      </w:pPr>
      <w:r>
        <w:lastRenderedPageBreak/>
        <w:t xml:space="preserve">Il </w:t>
      </w:r>
      <w:r w:rsidR="00B3385E">
        <w:t>prévoi</w:t>
      </w:r>
      <w:r>
        <w:t>t</w:t>
      </w:r>
      <w:r w:rsidR="00B3385E">
        <w:t>, au terme du contrat, une évaluation globale</w:t>
      </w:r>
      <w:r w:rsidR="00DF3745">
        <w:t xml:space="preserve"> du contrat pour s’assurer de l’atteinte des objectifs et permettre d’en mesurer les retombées sur l’économie locale dans ses différents aspects  (emplois, activités des commerces, contribution au maintien de services publics…)</w:t>
      </w:r>
      <w:r w:rsidR="00FD6327">
        <w:t>.</w:t>
      </w:r>
    </w:p>
    <w:p w:rsidR="00E61318" w:rsidRPr="00E61318" w:rsidRDefault="00385CA0" w:rsidP="00AA34F5">
      <w:pPr>
        <w:pStyle w:val="Titre1"/>
        <w:pBdr>
          <w:bottom w:val="single" w:sz="4" w:space="1" w:color="auto"/>
        </w:pBdr>
        <w:spacing w:before="0" w:after="120" w:line="320" w:lineRule="exact"/>
        <w:rPr>
          <w:sz w:val="6"/>
          <w:szCs w:val="6"/>
        </w:rPr>
      </w:pPr>
      <w:r>
        <w:t xml:space="preserve">4 - </w:t>
      </w:r>
      <w:r w:rsidRPr="00221333">
        <w:t>Critères d’Appréciation du Projet </w:t>
      </w:r>
    </w:p>
    <w:p w:rsidR="00E61318" w:rsidRPr="00AA34F5" w:rsidRDefault="00385CA0" w:rsidP="00FD6327">
      <w:pPr>
        <w:pStyle w:val="liste1"/>
        <w:numPr>
          <w:ilvl w:val="0"/>
          <w:numId w:val="18"/>
        </w:numPr>
        <w:spacing w:after="120"/>
        <w:rPr>
          <w:i/>
        </w:rPr>
      </w:pPr>
      <w:r w:rsidRPr="00601DA3">
        <w:rPr>
          <w:b/>
        </w:rPr>
        <w:t>Pertinence et cohérence du projet</w:t>
      </w:r>
      <w:r>
        <w:t xml:space="preserve"> au regard de l’identité, des ressources du territoire et des</w:t>
      </w:r>
      <w:r w:rsidR="00FD6327">
        <w:t xml:space="preserve"> attentes des clientèles visées ;</w:t>
      </w:r>
      <w:r>
        <w:t xml:space="preserve"> </w:t>
      </w:r>
    </w:p>
    <w:p w:rsidR="00AA34F5" w:rsidRPr="00C45FB6" w:rsidRDefault="00AA34F5" w:rsidP="00FD6327">
      <w:pPr>
        <w:pStyle w:val="liste1"/>
        <w:numPr>
          <w:ilvl w:val="0"/>
          <w:numId w:val="18"/>
        </w:numPr>
        <w:spacing w:after="120"/>
        <w:rPr>
          <w:i/>
        </w:rPr>
      </w:pPr>
      <w:r>
        <w:rPr>
          <w:b/>
        </w:rPr>
        <w:t xml:space="preserve">Faisabilité : </w:t>
      </w:r>
      <w:r w:rsidRPr="00AA34F5">
        <w:t>le projet doit avoir fait l’objet d’une réflexion</w:t>
      </w:r>
      <w:r>
        <w:t xml:space="preserve"> </w:t>
      </w:r>
      <w:r w:rsidRPr="00AA34F5">
        <w:t>et d’une concertation avec les acteurs pertinents pour c</w:t>
      </w:r>
      <w:r>
        <w:t>h</w:t>
      </w:r>
      <w:r w:rsidRPr="00AA34F5">
        <w:t>a</w:t>
      </w:r>
      <w:r>
        <w:t>cun des aspects proposés. Des éléments tels le compte-rendu de réunions prép</w:t>
      </w:r>
      <w:r w:rsidR="00FD6327">
        <w:t>aratoires peuvent en témoigner ;</w:t>
      </w:r>
    </w:p>
    <w:p w:rsidR="00E61318" w:rsidRPr="00AA34F5" w:rsidRDefault="00A163DF" w:rsidP="00FD6327">
      <w:pPr>
        <w:pStyle w:val="liste1"/>
        <w:numPr>
          <w:ilvl w:val="0"/>
          <w:numId w:val="18"/>
        </w:numPr>
        <w:spacing w:after="120"/>
        <w:rPr>
          <w:b/>
        </w:rPr>
      </w:pPr>
      <w:r>
        <w:rPr>
          <w:b/>
        </w:rPr>
        <w:t xml:space="preserve">Complémentarité et implication des partenaires </w:t>
      </w:r>
      <w:r w:rsidRPr="00936933">
        <w:rPr>
          <w:b/>
        </w:rPr>
        <w:t>:</w:t>
      </w:r>
      <w:r>
        <w:rPr>
          <w:b/>
        </w:rPr>
        <w:t xml:space="preserve"> </w:t>
      </w:r>
      <w:r>
        <w:t>l’engagement des partenaires dans le projet doit être formali</w:t>
      </w:r>
      <w:r w:rsidR="00FD6327">
        <w:t>sé, par exemple par un courrier ;</w:t>
      </w:r>
      <w:r>
        <w:t xml:space="preserve"> </w:t>
      </w:r>
    </w:p>
    <w:p w:rsidR="00E61318" w:rsidRPr="00C45FB6" w:rsidRDefault="00A163DF" w:rsidP="00FD6327">
      <w:pPr>
        <w:pStyle w:val="liste1"/>
        <w:numPr>
          <w:ilvl w:val="0"/>
          <w:numId w:val="18"/>
        </w:numPr>
        <w:spacing w:after="120"/>
        <w:rPr>
          <w:i/>
        </w:rPr>
      </w:pPr>
      <w:r>
        <w:rPr>
          <w:b/>
        </w:rPr>
        <w:t xml:space="preserve">Connaissance </w:t>
      </w:r>
      <w:r w:rsidR="00385CA0" w:rsidRPr="00601DA3">
        <w:rPr>
          <w:b/>
        </w:rPr>
        <w:t>de l’offre et de la fréquentation touristique du territoire  :</w:t>
      </w:r>
      <w:r w:rsidR="00385CA0" w:rsidRPr="008A5059">
        <w:t xml:space="preserve"> </w:t>
      </w:r>
      <w:r>
        <w:t>analyse</w:t>
      </w:r>
      <w:r w:rsidR="00385CA0">
        <w:t xml:space="preserve"> de l’offre touristique du territoire, en particulier de l’hébergement, recueil de données de fréquentation de la clientèle touristique, clientèle ciblée prioritairement, analyse de la demande, capacité à mesurer la satisfaction client, étude de faisa</w:t>
      </w:r>
      <w:r w:rsidR="00FD6327">
        <w:t>bilité technique et financière ;</w:t>
      </w:r>
    </w:p>
    <w:p w:rsidR="00847B2F" w:rsidRDefault="00F11573" w:rsidP="00FD6327">
      <w:pPr>
        <w:pStyle w:val="liste1"/>
        <w:numPr>
          <w:ilvl w:val="0"/>
          <w:numId w:val="18"/>
        </w:numPr>
        <w:spacing w:after="120"/>
        <w:rPr>
          <w:b/>
        </w:rPr>
      </w:pPr>
      <w:r>
        <w:rPr>
          <w:b/>
        </w:rPr>
        <w:t>G</w:t>
      </w:r>
      <w:r w:rsidR="00385CA0" w:rsidRPr="006C4168">
        <w:rPr>
          <w:b/>
        </w:rPr>
        <w:t>ouvernance</w:t>
      </w:r>
      <w:r w:rsidR="00AA34F5">
        <w:t> : elle reflète</w:t>
      </w:r>
      <w:r w:rsidR="00385CA0">
        <w:t xml:space="preserve"> la diversité des acteurs engagés. La mission confiée au chef de projet est définie</w:t>
      </w:r>
      <w:r w:rsidR="00AA34F5">
        <w:t xml:space="preserve"> et l</w:t>
      </w:r>
      <w:r w:rsidR="00385CA0">
        <w:t xml:space="preserve">es indicateurs de suivi </w:t>
      </w:r>
      <w:r w:rsidR="00AA34F5">
        <w:t xml:space="preserve">sont </w:t>
      </w:r>
      <w:r w:rsidR="00FD6327">
        <w:t>identifiés ;</w:t>
      </w:r>
    </w:p>
    <w:p w:rsidR="00E61318" w:rsidRPr="00847B2F" w:rsidRDefault="00385CA0" w:rsidP="00FD6327">
      <w:pPr>
        <w:pStyle w:val="liste1"/>
        <w:numPr>
          <w:ilvl w:val="0"/>
          <w:numId w:val="18"/>
        </w:numPr>
        <w:spacing w:after="120"/>
        <w:rPr>
          <w:b/>
        </w:rPr>
      </w:pPr>
      <w:r w:rsidRPr="00847B2F">
        <w:rPr>
          <w:b/>
        </w:rPr>
        <w:t>Qualité</w:t>
      </w:r>
      <w:r>
        <w:t xml:space="preserve"> : le projet doit autant que possible s’inscrire dans au moins une des </w:t>
      </w:r>
      <w:r w:rsidR="00847B2F">
        <w:t xml:space="preserve">   </w:t>
      </w:r>
      <w:r>
        <w:t>démarches qualité et labels existants : Qualité tourisme,  Tourisme et handicap, Accueil vélo, Rando</w:t>
      </w:r>
      <w:r w:rsidR="009402FB">
        <w:t>-</w:t>
      </w:r>
      <w:r>
        <w:t xml:space="preserve">accueil, </w:t>
      </w:r>
      <w:r w:rsidRPr="00847B2F">
        <w:rPr>
          <w:i/>
        </w:rPr>
        <w:t xml:space="preserve"> </w:t>
      </w:r>
      <w:r w:rsidRPr="006F7800">
        <w:t>villes d’art et d’histoire,</w:t>
      </w:r>
      <w:r w:rsidRPr="00847B2F">
        <w:rPr>
          <w:i/>
        </w:rPr>
        <w:t xml:space="preserve"> </w:t>
      </w:r>
      <w:r w:rsidR="00FD6327">
        <w:t>stations vertes ;</w:t>
      </w:r>
    </w:p>
    <w:p w:rsidR="00847B2F" w:rsidRDefault="00385CA0" w:rsidP="00FD6327">
      <w:pPr>
        <w:pStyle w:val="liste1"/>
        <w:numPr>
          <w:ilvl w:val="0"/>
          <w:numId w:val="18"/>
        </w:numPr>
        <w:spacing w:after="120"/>
      </w:pPr>
      <w:r>
        <w:rPr>
          <w:b/>
        </w:rPr>
        <w:t xml:space="preserve">Prise en compte </w:t>
      </w:r>
      <w:r w:rsidR="00F11573">
        <w:rPr>
          <w:b/>
        </w:rPr>
        <w:t xml:space="preserve">de l’innovation et </w:t>
      </w:r>
      <w:r>
        <w:rPr>
          <w:b/>
        </w:rPr>
        <w:t xml:space="preserve">du numérique </w:t>
      </w:r>
      <w:r w:rsidRPr="004235BC">
        <w:t>tant du point de vue de l’expérience touristique que des dispositifs d’accueil</w:t>
      </w:r>
      <w:r>
        <w:t>, de co</w:t>
      </w:r>
      <w:r w:rsidR="00FD6327">
        <w:t>mmercialisation et de promotion ;</w:t>
      </w:r>
    </w:p>
    <w:p w:rsidR="00847B2F" w:rsidRPr="00847B2F" w:rsidRDefault="005013EE" w:rsidP="00FD6327">
      <w:pPr>
        <w:pStyle w:val="liste1"/>
        <w:numPr>
          <w:ilvl w:val="0"/>
          <w:numId w:val="18"/>
        </w:numPr>
        <w:spacing w:after="120"/>
      </w:pPr>
      <w:r w:rsidRPr="00847B2F">
        <w:rPr>
          <w:b/>
        </w:rPr>
        <w:t>Inscription du projet dans une stratégie de développement local durable</w:t>
      </w:r>
      <w:r>
        <w:t xml:space="preserve"> : </w:t>
      </w:r>
      <w:r w:rsidR="000E66FE">
        <w:t>p</w:t>
      </w:r>
      <w:r w:rsidRPr="00E07454">
        <w:t>ar exemple,</w:t>
      </w:r>
      <w:r w:rsidR="00E61318">
        <w:t xml:space="preserve"> modes doux de déplacement </w:t>
      </w:r>
      <w:r>
        <w:t>associant plusieurs partenaires de filière.</w:t>
      </w:r>
      <w:r w:rsidRPr="00385CA0">
        <w:t xml:space="preserve"> </w:t>
      </w:r>
      <w:r w:rsidR="000E66FE" w:rsidRPr="008575B8">
        <w:t xml:space="preserve">Valorisation </w:t>
      </w:r>
      <w:r w:rsidR="00C45FB6" w:rsidRPr="008575B8">
        <w:t xml:space="preserve">des productions locales, agricoles, artisanales, </w:t>
      </w:r>
      <w:r w:rsidR="000E66FE" w:rsidRPr="008575B8">
        <w:t xml:space="preserve">industrielles </w:t>
      </w:r>
      <w:r w:rsidR="00847B2F" w:rsidRPr="008575B8">
        <w:t>ou des spécificités culturelles</w:t>
      </w:r>
      <w:r w:rsidR="00FD6327">
        <w:t> ;</w:t>
      </w:r>
    </w:p>
    <w:p w:rsidR="00847B2F" w:rsidRDefault="005013EE" w:rsidP="00FD6327">
      <w:pPr>
        <w:pStyle w:val="liste1"/>
        <w:numPr>
          <w:ilvl w:val="0"/>
          <w:numId w:val="18"/>
        </w:numPr>
        <w:spacing w:after="120"/>
      </w:pPr>
      <w:r w:rsidRPr="00847B2F">
        <w:rPr>
          <w:b/>
        </w:rPr>
        <w:t>Prise en compte de la dimension « tourisme pour tous »</w:t>
      </w:r>
      <w:r w:rsidR="006C4168">
        <w:t xml:space="preserve"> : </w:t>
      </w:r>
      <w:r>
        <w:t>accessibilité financière de l’offre et ouverture au plus grand nombre (partenariats, acceptation de chèques vacances ...).</w:t>
      </w:r>
      <w:r w:rsidR="00A163DF" w:rsidRPr="00A163DF">
        <w:t xml:space="preserve"> </w:t>
      </w:r>
      <w:r w:rsidR="00A163DF">
        <w:t>Offres adaptées prévues pour certaines clientèles ayant des d</w:t>
      </w:r>
      <w:r w:rsidR="00FD6327">
        <w:t>ifficultés d’accès aux vacances ;</w:t>
      </w:r>
    </w:p>
    <w:p w:rsidR="009402FB" w:rsidRPr="008575B8" w:rsidRDefault="000E66FE" w:rsidP="00FD6327">
      <w:pPr>
        <w:pStyle w:val="liste1"/>
        <w:numPr>
          <w:ilvl w:val="0"/>
          <w:numId w:val="18"/>
        </w:numPr>
        <w:spacing w:after="120"/>
      </w:pPr>
      <w:r w:rsidRPr="008575B8">
        <w:t>R</w:t>
      </w:r>
      <w:r w:rsidR="009402FB" w:rsidRPr="008575B8">
        <w:t xml:space="preserve">etombées économiques directes et indirectes </w:t>
      </w:r>
      <w:r w:rsidRPr="008575B8">
        <w:t xml:space="preserve">attendues </w:t>
      </w:r>
      <w:r w:rsidR="009402FB" w:rsidRPr="008575B8">
        <w:t>du projet</w:t>
      </w:r>
      <w:r w:rsidR="00FD6327">
        <w:t>.</w:t>
      </w:r>
    </w:p>
    <w:p w:rsidR="006D033D" w:rsidRDefault="006D033D" w:rsidP="006D033D">
      <w:pPr>
        <w:pStyle w:val="liste1"/>
        <w:numPr>
          <w:ilvl w:val="0"/>
          <w:numId w:val="0"/>
        </w:numPr>
        <w:spacing w:after="120"/>
        <w:ind w:left="360"/>
        <w:rPr>
          <w:color w:val="C00000"/>
        </w:rPr>
      </w:pPr>
    </w:p>
    <w:p w:rsidR="002F35C6" w:rsidRPr="00826BDA" w:rsidRDefault="000E66FE" w:rsidP="000E66FE">
      <w:pPr>
        <w:pStyle w:val="Titre1"/>
        <w:pBdr>
          <w:bottom w:val="single" w:sz="4" w:space="1" w:color="auto"/>
        </w:pBdr>
        <w:spacing w:before="0" w:after="120" w:line="320" w:lineRule="exact"/>
      </w:pPr>
      <w:r>
        <w:lastRenderedPageBreak/>
        <w:t xml:space="preserve">5 - </w:t>
      </w:r>
      <w:r w:rsidR="005013EE">
        <w:t xml:space="preserve">Sélection des projets </w:t>
      </w:r>
    </w:p>
    <w:p w:rsidR="00181004" w:rsidRPr="0011190A" w:rsidRDefault="002F35C6" w:rsidP="00181004">
      <w:pPr>
        <w:pStyle w:val="textecourant"/>
      </w:pPr>
      <w:r w:rsidRPr="001431E2">
        <w:t xml:space="preserve">Le comité de sélection des projets est présidé par </w:t>
      </w:r>
      <w:r w:rsidR="00BD71FD">
        <w:t xml:space="preserve">le </w:t>
      </w:r>
      <w:r w:rsidR="00CB2ADF">
        <w:t>Directeur G</w:t>
      </w:r>
      <w:r w:rsidR="00BD71FD">
        <w:t xml:space="preserve">énéral des </w:t>
      </w:r>
      <w:r w:rsidR="00CB2ADF">
        <w:t>E</w:t>
      </w:r>
      <w:r w:rsidR="00BD71FD">
        <w:t xml:space="preserve">ntreprises ou par son </w:t>
      </w:r>
      <w:r w:rsidR="00BD71FD" w:rsidRPr="00221333">
        <w:t xml:space="preserve">représentant. Il en arrête les </w:t>
      </w:r>
      <w:r w:rsidR="008A5059" w:rsidRPr="00221333">
        <w:t>modalités de fonctionnement</w:t>
      </w:r>
      <w:r w:rsidR="00AD375D" w:rsidRPr="00221333">
        <w:t xml:space="preserve">. </w:t>
      </w:r>
      <w:r w:rsidR="00BD71FD" w:rsidRPr="00221333">
        <w:t xml:space="preserve">En plus de son </w:t>
      </w:r>
      <w:r w:rsidR="00B25A31" w:rsidRPr="00221333">
        <w:t>P</w:t>
      </w:r>
      <w:r w:rsidR="00BD71FD" w:rsidRPr="00221333">
        <w:t>résident, i</w:t>
      </w:r>
      <w:r w:rsidR="00AD375D" w:rsidRPr="00221333">
        <w:t>l est composé d’un</w:t>
      </w:r>
      <w:r w:rsidRPr="00221333">
        <w:t xml:space="preserve"> représentant de la</w:t>
      </w:r>
      <w:r w:rsidR="00AD375D">
        <w:t xml:space="preserve"> sous-direction du tourisme de la </w:t>
      </w:r>
      <w:r w:rsidRPr="001431E2">
        <w:t xml:space="preserve"> DG</w:t>
      </w:r>
      <w:r w:rsidR="003A1D5D">
        <w:t>E</w:t>
      </w:r>
      <w:r w:rsidR="00AD375D">
        <w:t>, d’un représentant</w:t>
      </w:r>
      <w:r w:rsidRPr="001431E2">
        <w:t xml:space="preserve"> des Directions régionales des Entreprises, de la Concurrence, de la Consommation, du travail et de l’emploi  (DIRECCTE), </w:t>
      </w:r>
      <w:r w:rsidR="008A5059">
        <w:t>d’un représentant de la d</w:t>
      </w:r>
      <w:r w:rsidR="008A5059" w:rsidRPr="00AD375D">
        <w:t>irection générale de la mondialisation,</w:t>
      </w:r>
      <w:r w:rsidR="008A5059">
        <w:t xml:space="preserve"> </w:t>
      </w:r>
      <w:r w:rsidR="008A5059" w:rsidRPr="00AD375D">
        <w:t>du développement et des partenariats</w:t>
      </w:r>
      <w:r w:rsidR="008A5059">
        <w:t xml:space="preserve"> du Ministère des Affaires Etrangères, </w:t>
      </w:r>
      <w:r w:rsidR="00566E23" w:rsidRPr="00346B87">
        <w:rPr>
          <w:color w:val="auto"/>
        </w:rPr>
        <w:t>d</w:t>
      </w:r>
      <w:r w:rsidR="00A83726" w:rsidRPr="00346B87">
        <w:rPr>
          <w:color w:val="auto"/>
        </w:rPr>
        <w:t xml:space="preserve">u CGET, </w:t>
      </w:r>
      <w:r w:rsidR="00BD71FD" w:rsidRPr="00BD71FD">
        <w:t>d’un Vice-Président tourisme d’une région et d’un département</w:t>
      </w:r>
      <w:r w:rsidR="00BD71FD">
        <w:t xml:space="preserve"> désignés par la Secrétaire d’Etat en charge du Commerce, de l’Artisanat, de la Consommation et de l’Economie Sociale et Solidaire</w:t>
      </w:r>
      <w:r w:rsidR="00BD71FD" w:rsidRPr="00BD71FD">
        <w:t xml:space="preserve">. </w:t>
      </w:r>
      <w:r w:rsidR="00BD71FD">
        <w:t xml:space="preserve">Deux représentants d’Atout </w:t>
      </w:r>
      <w:r w:rsidR="00C45FB6">
        <w:t>France sont également présents.</w:t>
      </w:r>
    </w:p>
    <w:p w:rsidR="00BD71FD" w:rsidRDefault="00BD71FD" w:rsidP="00181004">
      <w:pPr>
        <w:pStyle w:val="textecourant"/>
      </w:pPr>
      <w:r>
        <w:t xml:space="preserve">Préalablement au dépôt de leur dossier, les porteurs sont invités à se rapprocher des DIRECCTE/DIECCTE. </w:t>
      </w:r>
    </w:p>
    <w:p w:rsidR="00F11573" w:rsidRDefault="00BD71FD" w:rsidP="0011190A">
      <w:pPr>
        <w:pStyle w:val="textecourant"/>
        <w:spacing w:after="0"/>
      </w:pPr>
      <w:r>
        <w:t xml:space="preserve">Les DIRECCTE/DIECCTE concernées par les projets candidats seront sollicitées par le comité de sélection </w:t>
      </w:r>
      <w:r w:rsidRPr="00221333">
        <w:t>pour donner un avis sur la qualité des projets présentés.</w:t>
      </w:r>
    </w:p>
    <w:p w:rsidR="006D033D" w:rsidRDefault="006D033D" w:rsidP="00C45FB6">
      <w:pPr>
        <w:pStyle w:val="Titre1"/>
        <w:spacing w:before="0" w:after="120" w:line="320" w:lineRule="exact"/>
      </w:pPr>
    </w:p>
    <w:p w:rsidR="006D033D" w:rsidRDefault="006D033D" w:rsidP="00C45FB6">
      <w:pPr>
        <w:pStyle w:val="Titre1"/>
        <w:spacing w:before="0" w:after="120" w:line="320" w:lineRule="exact"/>
      </w:pPr>
    </w:p>
    <w:p w:rsidR="002206B2" w:rsidRPr="00826BDA" w:rsidRDefault="000E66FE" w:rsidP="000E66FE">
      <w:pPr>
        <w:pStyle w:val="Titre1"/>
        <w:pBdr>
          <w:bottom w:val="single" w:sz="4" w:space="1" w:color="auto"/>
        </w:pBdr>
        <w:spacing w:before="0" w:after="120" w:line="320" w:lineRule="exact"/>
      </w:pPr>
      <w:r>
        <w:t xml:space="preserve">6 - </w:t>
      </w:r>
      <w:r w:rsidR="00622666" w:rsidRPr="00826BDA">
        <w:t>Soutien de l’Etat</w:t>
      </w:r>
      <w:r w:rsidR="000E6B6F" w:rsidRPr="00826BDA">
        <w:t xml:space="preserve"> </w:t>
      </w:r>
    </w:p>
    <w:p w:rsidR="00FF7234" w:rsidRDefault="002206B2" w:rsidP="00C45FB6">
      <w:pPr>
        <w:pStyle w:val="textecourant"/>
      </w:pPr>
      <w:r w:rsidRPr="004235BC">
        <w:t>Les projets retenus bénéficieront</w:t>
      </w:r>
      <w:r w:rsidR="00FF7234">
        <w:t> :</w:t>
      </w:r>
      <w:r w:rsidRPr="004235BC">
        <w:t xml:space="preserve"> </w:t>
      </w:r>
    </w:p>
    <w:p w:rsidR="00E46EBE" w:rsidRPr="00FD6327" w:rsidRDefault="00BB09CA" w:rsidP="00C45FB6">
      <w:pPr>
        <w:pStyle w:val="textecourant"/>
        <w:rPr>
          <w:b/>
          <w:i/>
          <w:color w:val="auto"/>
        </w:rPr>
      </w:pPr>
      <w:r w:rsidRPr="00FD6327">
        <w:rPr>
          <w:b/>
          <w:color w:val="auto"/>
          <w:sz w:val="24"/>
          <w:szCs w:val="24"/>
        </w:rPr>
        <w:sym w:font="Symbol" w:char="F0AE"/>
      </w:r>
      <w:r w:rsidR="00826BDA" w:rsidRPr="00FD6327">
        <w:rPr>
          <w:b/>
          <w:color w:val="auto"/>
          <w:sz w:val="24"/>
          <w:szCs w:val="24"/>
        </w:rPr>
        <w:t xml:space="preserve"> </w:t>
      </w:r>
      <w:r w:rsidR="0024515E" w:rsidRPr="00FD6327">
        <w:rPr>
          <w:b/>
          <w:color w:val="auto"/>
          <w:sz w:val="24"/>
          <w:szCs w:val="24"/>
        </w:rPr>
        <w:t xml:space="preserve"> </w:t>
      </w:r>
      <w:r w:rsidR="009F3365" w:rsidRPr="00FD6327">
        <w:rPr>
          <w:b/>
          <w:i/>
          <w:color w:val="auto"/>
        </w:rPr>
        <w:t>D’</w:t>
      </w:r>
      <w:r w:rsidR="002206B2" w:rsidRPr="00FD6327">
        <w:rPr>
          <w:b/>
          <w:i/>
          <w:color w:val="auto"/>
        </w:rPr>
        <w:t xml:space="preserve">une aide </w:t>
      </w:r>
      <w:r w:rsidR="004235BC" w:rsidRPr="00FD6327">
        <w:rPr>
          <w:b/>
          <w:i/>
          <w:color w:val="auto"/>
        </w:rPr>
        <w:t xml:space="preserve">de l’Etat </w:t>
      </w:r>
      <w:r w:rsidR="00EF7A89" w:rsidRPr="00FD6327">
        <w:rPr>
          <w:b/>
          <w:i/>
          <w:color w:val="auto"/>
        </w:rPr>
        <w:t>sous</w:t>
      </w:r>
      <w:r w:rsidR="004235BC" w:rsidRPr="00FD6327">
        <w:rPr>
          <w:b/>
          <w:i/>
          <w:color w:val="auto"/>
        </w:rPr>
        <w:t xml:space="preserve"> la</w:t>
      </w:r>
      <w:r w:rsidR="00EF7A89" w:rsidRPr="00FD6327">
        <w:rPr>
          <w:b/>
          <w:i/>
          <w:color w:val="auto"/>
        </w:rPr>
        <w:t xml:space="preserve"> forme</w:t>
      </w:r>
      <w:r w:rsidR="004235BC" w:rsidRPr="00FD6327">
        <w:rPr>
          <w:b/>
          <w:i/>
          <w:color w:val="auto"/>
        </w:rPr>
        <w:t xml:space="preserve"> d’un appui en ingénierie </w:t>
      </w:r>
      <w:r w:rsidR="00FD6327">
        <w:rPr>
          <w:b/>
          <w:i/>
          <w:color w:val="auto"/>
        </w:rPr>
        <w:t xml:space="preserve">(douze journées d’accompagnement) </w:t>
      </w:r>
      <w:r w:rsidR="009F3365" w:rsidRPr="00FD6327">
        <w:rPr>
          <w:b/>
          <w:i/>
          <w:color w:val="auto"/>
        </w:rPr>
        <w:t>de son opérateur Atout Franc</w:t>
      </w:r>
      <w:r w:rsidR="00F41A07">
        <w:rPr>
          <w:b/>
          <w:i/>
          <w:color w:val="auto"/>
        </w:rPr>
        <w:t>e</w:t>
      </w:r>
      <w:r w:rsidR="009F3365" w:rsidRPr="00FD6327">
        <w:rPr>
          <w:b/>
          <w:i/>
          <w:color w:val="auto"/>
        </w:rPr>
        <w:t>.</w:t>
      </w:r>
    </w:p>
    <w:p w:rsidR="00E46EBE" w:rsidRDefault="00E46EBE" w:rsidP="00C45FB6">
      <w:pPr>
        <w:pStyle w:val="textecourant"/>
        <w:rPr>
          <w:b/>
          <w:i/>
        </w:rPr>
      </w:pPr>
      <w:r w:rsidRPr="00BB09CA">
        <w:rPr>
          <w:b/>
          <w:i/>
        </w:rPr>
        <w:t xml:space="preserve">Le soutien en ingénierie sera financé sur </w:t>
      </w:r>
      <w:r w:rsidR="00F41A07">
        <w:rPr>
          <w:b/>
          <w:i/>
        </w:rPr>
        <w:t>une enveloppe dédiée du budget Tourisme gérée par</w:t>
      </w:r>
      <w:r w:rsidRPr="00BB09CA">
        <w:rPr>
          <w:b/>
          <w:i/>
        </w:rPr>
        <w:t xml:space="preserve"> </w:t>
      </w:r>
      <w:r w:rsidR="00F41A07">
        <w:rPr>
          <w:b/>
          <w:i/>
        </w:rPr>
        <w:t>la Direction Générale des Entreprises.</w:t>
      </w:r>
    </w:p>
    <w:p w:rsidR="008575B8" w:rsidRPr="00BB09CA" w:rsidRDefault="008575B8" w:rsidP="00C45FB6">
      <w:pPr>
        <w:pStyle w:val="textecourant"/>
        <w:rPr>
          <w:b/>
          <w:i/>
        </w:rPr>
      </w:pPr>
    </w:p>
    <w:p w:rsidR="00E07454" w:rsidRPr="004235BC" w:rsidRDefault="00E46EBE" w:rsidP="00C45FB6">
      <w:pPr>
        <w:pStyle w:val="textecourant"/>
      </w:pPr>
      <w:r>
        <w:t>Ce soutien</w:t>
      </w:r>
      <w:r w:rsidR="00F41A07">
        <w:t xml:space="preserve"> en </w:t>
      </w:r>
      <w:r w:rsidR="00346B87">
        <w:t>ingénierie</w:t>
      </w:r>
      <w:r w:rsidR="004235BC" w:rsidRPr="004235BC">
        <w:t xml:space="preserve"> pourra porter sur 3 champs : </w:t>
      </w:r>
    </w:p>
    <w:p w:rsidR="004235BC" w:rsidRDefault="004235BC" w:rsidP="00FD6327">
      <w:pPr>
        <w:pStyle w:val="liste1"/>
        <w:numPr>
          <w:ilvl w:val="0"/>
          <w:numId w:val="19"/>
        </w:numPr>
        <w:spacing w:after="120"/>
      </w:pPr>
      <w:r w:rsidRPr="004235BC">
        <w:rPr>
          <w:b/>
          <w:i/>
        </w:rPr>
        <w:t>Le posit</w:t>
      </w:r>
      <w:r>
        <w:rPr>
          <w:b/>
          <w:i/>
        </w:rPr>
        <w:t xml:space="preserve">ionnement : </w:t>
      </w:r>
      <w:r w:rsidRPr="006D3302">
        <w:t>il s’agi</w:t>
      </w:r>
      <w:r w:rsidR="006D3302" w:rsidRPr="006D3302">
        <w:t>ra</w:t>
      </w:r>
      <w:r w:rsidRPr="006D3302">
        <w:t xml:space="preserve"> de valider et améliorer en lien avec les ressources et l’identité du territoire, un positionnement clair définissant les cibles visées, les filières prioritaires, les couples produits/marchés… C’est ce positionnement qui déterminera le projet collectif de destination, et de manière opérationnelle la structuration/qualification de l’offre dans un objectif d’amélioration de son  attractivité et de sa compétitivité.</w:t>
      </w:r>
    </w:p>
    <w:p w:rsidR="004235BC" w:rsidRPr="00BD30AA" w:rsidRDefault="004235BC" w:rsidP="00FD6327">
      <w:pPr>
        <w:pStyle w:val="liste1"/>
        <w:numPr>
          <w:ilvl w:val="0"/>
          <w:numId w:val="19"/>
        </w:numPr>
        <w:spacing w:after="120"/>
      </w:pPr>
      <w:r w:rsidRPr="004235BC">
        <w:rPr>
          <w:b/>
          <w:i/>
        </w:rPr>
        <w:t>La qualité et l’innovation :</w:t>
      </w:r>
      <w:r>
        <w:rPr>
          <w:b/>
          <w:i/>
        </w:rPr>
        <w:t xml:space="preserve"> </w:t>
      </w:r>
      <w:r w:rsidRPr="006D3302">
        <w:t>le projet devra intégrer des choix et des</w:t>
      </w:r>
      <w:r w:rsidR="00B542B5">
        <w:t xml:space="preserve"> actions en faveur de la </w:t>
      </w:r>
      <w:r w:rsidRPr="006D3302">
        <w:t>qualité et d</w:t>
      </w:r>
      <w:r w:rsidR="00B542B5">
        <w:t>e l’</w:t>
      </w:r>
      <w:r w:rsidRPr="006D3302">
        <w:t xml:space="preserve">innovation, que ce soit à travers des </w:t>
      </w:r>
      <w:r w:rsidRPr="00BD30AA">
        <w:t xml:space="preserve">démarches de labellisation, certification des offres, professionnalisation des acteurs, études et/ou toute autre démarche de progrès et d’innovation permettant d’assurer l’adaptation continue des offres dans le temps et garantissant leur </w:t>
      </w:r>
      <w:r w:rsidRPr="00BD30AA">
        <w:lastRenderedPageBreak/>
        <w:t>compétitivité. Cette qualité devra s’exprimer tant sur les infrastructures qu’en matière d’accueil, à l’échelle du territoire comme à l’échelle de chacun des acteurs. La dimension digitale devra être pleinement intégrée</w:t>
      </w:r>
      <w:r w:rsidR="00BD30AA">
        <w:t>.</w:t>
      </w:r>
    </w:p>
    <w:p w:rsidR="004235BC" w:rsidRDefault="009F3365" w:rsidP="00FD6327">
      <w:pPr>
        <w:pStyle w:val="liste1"/>
        <w:numPr>
          <w:ilvl w:val="0"/>
          <w:numId w:val="19"/>
        </w:numPr>
        <w:spacing w:after="120"/>
      </w:pPr>
      <w:r>
        <w:rPr>
          <w:b/>
          <w:i/>
        </w:rPr>
        <w:t xml:space="preserve">La coopération, </w:t>
      </w:r>
      <w:r w:rsidR="004235BC" w:rsidRPr="004235BC">
        <w:rPr>
          <w:b/>
          <w:i/>
        </w:rPr>
        <w:t>la dynamique de mobilisation et l’appui aux projets d’investissement structurants</w:t>
      </w:r>
      <w:r w:rsidR="00CB530B">
        <w:rPr>
          <w:b/>
          <w:i/>
        </w:rPr>
        <w:t xml:space="preserve"> </w:t>
      </w:r>
      <w:r w:rsidR="004235BC" w:rsidRPr="004235BC">
        <w:rPr>
          <w:b/>
          <w:i/>
        </w:rPr>
        <w:t xml:space="preserve">: </w:t>
      </w:r>
      <w:r w:rsidR="006D3302">
        <w:t>l</w:t>
      </w:r>
      <w:r w:rsidR="004235BC" w:rsidRPr="006D3302">
        <w:t>e projet  devra définir  les engagements des acteurs publics et privés sur une stratégie partagée de développement, de structuration et de promotion de l’offre. Cette stratégie est mise en œuvre dans d</w:t>
      </w:r>
      <w:r w:rsidR="006D3302">
        <w:t xml:space="preserve">es plans d’actions </w:t>
      </w:r>
      <w:r w:rsidR="004235BC" w:rsidRPr="006D3302">
        <w:t xml:space="preserve"> prévoyant des moyens techniques et financiers mutualisés. Pour nombre de territoires il s’agit d’associer les acteurs habituels du secteur du tourisme mais aussi des acteurs publics ou privés plus larges, issus d’autres secteurs d’activité (commerce, culture, sport, nature…) incontournables dans une logique d’attractivité.</w:t>
      </w:r>
    </w:p>
    <w:p w:rsidR="008575B8" w:rsidRPr="006D3302" w:rsidRDefault="008575B8" w:rsidP="0085753A">
      <w:pPr>
        <w:pStyle w:val="liste1"/>
        <w:numPr>
          <w:ilvl w:val="0"/>
          <w:numId w:val="0"/>
        </w:numPr>
        <w:spacing w:after="120"/>
        <w:ind w:left="360"/>
      </w:pPr>
    </w:p>
    <w:p w:rsidR="001620C3" w:rsidRPr="00BB09CA" w:rsidRDefault="00BB09CA" w:rsidP="009F3365">
      <w:pPr>
        <w:pStyle w:val="textecourant"/>
        <w:rPr>
          <w:b/>
          <w:i/>
        </w:rPr>
      </w:pPr>
      <w:r w:rsidRPr="00FD6327">
        <w:rPr>
          <w:b/>
          <w:color w:val="auto"/>
          <w:sz w:val="24"/>
          <w:szCs w:val="24"/>
        </w:rPr>
        <w:sym w:font="Symbol" w:char="F0AE"/>
      </w:r>
      <w:r w:rsidRPr="00FD6327">
        <w:rPr>
          <w:b/>
          <w:color w:val="auto"/>
          <w:sz w:val="24"/>
          <w:szCs w:val="24"/>
        </w:rPr>
        <w:t xml:space="preserve">  </w:t>
      </w:r>
      <w:r w:rsidR="001C46CD" w:rsidRPr="00FD6327">
        <w:rPr>
          <w:b/>
          <w:i/>
          <w:color w:val="auto"/>
        </w:rPr>
        <w:t xml:space="preserve"> </w:t>
      </w:r>
      <w:r w:rsidR="009F3365" w:rsidRPr="00FD6327">
        <w:rPr>
          <w:b/>
          <w:i/>
          <w:color w:val="auto"/>
        </w:rPr>
        <w:t>D’une</w:t>
      </w:r>
      <w:r w:rsidR="001620C3" w:rsidRPr="00FD6327">
        <w:rPr>
          <w:b/>
          <w:i/>
          <w:color w:val="auto"/>
        </w:rPr>
        <w:t xml:space="preserve"> mise en valeur </w:t>
      </w:r>
      <w:r w:rsidR="001620C3" w:rsidRPr="00BB09CA">
        <w:rPr>
          <w:b/>
          <w:i/>
        </w:rPr>
        <w:t>promotionnelle</w:t>
      </w:r>
      <w:r w:rsidR="006D3302" w:rsidRPr="00BB09CA">
        <w:rPr>
          <w:b/>
          <w:i/>
        </w:rPr>
        <w:t xml:space="preserve"> </w:t>
      </w:r>
    </w:p>
    <w:p w:rsidR="0085753A" w:rsidRPr="0011190A" w:rsidRDefault="001620C3" w:rsidP="009F3365">
      <w:pPr>
        <w:pStyle w:val="textecourant"/>
      </w:pPr>
      <w:r w:rsidRPr="00706D03">
        <w:t>L</w:t>
      </w:r>
      <w:r w:rsidR="006D3302" w:rsidRPr="00706D03">
        <w:t xml:space="preserve">es destinations retenues dans le cadre d’un contrat </w:t>
      </w:r>
      <w:r w:rsidR="00FD6327" w:rsidRPr="00706D03">
        <w:t>SPôTT</w:t>
      </w:r>
      <w:r w:rsidR="006D3302" w:rsidRPr="00706D03">
        <w:t xml:space="preserve"> seront </w:t>
      </w:r>
      <w:r w:rsidR="00161587" w:rsidRPr="00706D03">
        <w:t xml:space="preserve">mises en avant </w:t>
      </w:r>
      <w:r w:rsidR="006D3302" w:rsidRPr="00706D03">
        <w:t>sur les sites internet de l’Etat</w:t>
      </w:r>
      <w:r w:rsidR="00161587" w:rsidRPr="00706D03">
        <w:t xml:space="preserve"> présentant les actions en faveur du tourisme et la </w:t>
      </w:r>
      <w:r w:rsidR="006D3302" w:rsidRPr="00706D03">
        <w:t xml:space="preserve">destination France. </w:t>
      </w:r>
    </w:p>
    <w:p w:rsidR="006D033D" w:rsidRPr="00832F08" w:rsidRDefault="006D033D" w:rsidP="009F3365">
      <w:pPr>
        <w:pStyle w:val="textecourant"/>
        <w:rPr>
          <w:color w:val="FF0000"/>
        </w:rPr>
      </w:pPr>
    </w:p>
    <w:p w:rsidR="00706D03" w:rsidRPr="00F11573" w:rsidRDefault="00BB09CA" w:rsidP="009F3365">
      <w:pPr>
        <w:pStyle w:val="textecourant"/>
        <w:rPr>
          <w:b/>
          <w:i/>
        </w:rPr>
      </w:pPr>
      <w:r w:rsidRPr="00FD6327">
        <w:rPr>
          <w:b/>
          <w:i/>
          <w:color w:val="auto"/>
          <w:sz w:val="24"/>
          <w:szCs w:val="24"/>
        </w:rPr>
        <w:sym w:font="Symbol" w:char="F0AE"/>
      </w:r>
      <w:r w:rsidRPr="00FD6327">
        <w:rPr>
          <w:b/>
          <w:i/>
          <w:color w:val="auto"/>
          <w:sz w:val="24"/>
          <w:szCs w:val="24"/>
        </w:rPr>
        <w:t xml:space="preserve">  </w:t>
      </w:r>
      <w:r w:rsidR="00161587" w:rsidRPr="00FD6327">
        <w:rPr>
          <w:b/>
          <w:i/>
          <w:color w:val="auto"/>
        </w:rPr>
        <w:t xml:space="preserve">  </w:t>
      </w:r>
      <w:r w:rsidR="009F3365" w:rsidRPr="00FD6327">
        <w:rPr>
          <w:b/>
          <w:i/>
          <w:color w:val="auto"/>
        </w:rPr>
        <w:t>D’une</w:t>
      </w:r>
      <w:r w:rsidR="00706D03" w:rsidRPr="00FD6327">
        <w:rPr>
          <w:b/>
          <w:i/>
          <w:color w:val="auto"/>
        </w:rPr>
        <w:t xml:space="preserve"> mise en réseau avec les territoires sous </w:t>
      </w:r>
      <w:r w:rsidR="00706D03" w:rsidRPr="00F11573">
        <w:rPr>
          <w:b/>
          <w:i/>
        </w:rPr>
        <w:t xml:space="preserve">contrat </w:t>
      </w:r>
      <w:r w:rsidR="00FD6327" w:rsidRPr="00F11573">
        <w:rPr>
          <w:b/>
          <w:i/>
        </w:rPr>
        <w:t>SPôTT</w:t>
      </w:r>
      <w:r w:rsidR="00706D03" w:rsidRPr="00F11573">
        <w:rPr>
          <w:b/>
          <w:i/>
        </w:rPr>
        <w:t xml:space="preserve"> </w:t>
      </w:r>
    </w:p>
    <w:p w:rsidR="00161587" w:rsidRPr="00F11573" w:rsidRDefault="009F3365" w:rsidP="00FD6327">
      <w:pPr>
        <w:pStyle w:val="liste1"/>
        <w:numPr>
          <w:ilvl w:val="0"/>
          <w:numId w:val="20"/>
        </w:numPr>
        <w:spacing w:after="120"/>
        <w:rPr>
          <w:i/>
        </w:rPr>
      </w:pPr>
      <w:r>
        <w:rPr>
          <w:i/>
        </w:rPr>
        <w:t>E</w:t>
      </w:r>
      <w:r w:rsidR="00706D03" w:rsidRPr="00F11573">
        <w:rPr>
          <w:i/>
        </w:rPr>
        <w:t>change d</w:t>
      </w:r>
      <w:r>
        <w:rPr>
          <w:i/>
        </w:rPr>
        <w:t>’expériences entre les acteurs </w:t>
      </w:r>
    </w:p>
    <w:p w:rsidR="009F3365" w:rsidRDefault="009F3365" w:rsidP="00FD6327">
      <w:pPr>
        <w:pStyle w:val="liste1"/>
        <w:numPr>
          <w:ilvl w:val="0"/>
          <w:numId w:val="20"/>
        </w:numPr>
      </w:pPr>
      <w:r w:rsidRPr="009F3365">
        <w:rPr>
          <w:i/>
        </w:rPr>
        <w:t>E</w:t>
      </w:r>
      <w:r w:rsidR="00706D03" w:rsidRPr="009F3365">
        <w:rPr>
          <w:i/>
        </w:rPr>
        <w:t xml:space="preserve">mergence d’offres couplées entre plusieurs </w:t>
      </w:r>
      <w:r w:rsidR="00C83FFC" w:rsidRPr="009F3365">
        <w:rPr>
          <w:i/>
        </w:rPr>
        <w:t>territoires</w:t>
      </w:r>
      <w:r w:rsidR="00706D03" w:rsidRPr="00F11573">
        <w:t>.</w:t>
      </w:r>
      <w:r w:rsidRPr="009F3365">
        <w:t xml:space="preserve"> </w:t>
      </w:r>
    </w:p>
    <w:p w:rsidR="00706D03" w:rsidRDefault="009F3365" w:rsidP="009F3365">
      <w:pPr>
        <w:pStyle w:val="liste1"/>
        <w:numPr>
          <w:ilvl w:val="0"/>
          <w:numId w:val="0"/>
        </w:numPr>
        <w:ind w:left="360"/>
      </w:pPr>
      <w:r w:rsidRPr="009F3365">
        <w:t>Certaines offres pourraient aussi être couplées aux contrats de destination, dont des thématiques converg</w:t>
      </w:r>
      <w:r w:rsidR="00FD6327">
        <w:t>ent avec celles des contrats SPô</w:t>
      </w:r>
      <w:r w:rsidRPr="009F3365">
        <w:t>TT.</w:t>
      </w:r>
    </w:p>
    <w:p w:rsidR="009F3365" w:rsidRPr="00F41A07" w:rsidRDefault="009F3365" w:rsidP="00FD6327">
      <w:pPr>
        <w:pStyle w:val="liste1"/>
        <w:numPr>
          <w:ilvl w:val="0"/>
          <w:numId w:val="21"/>
        </w:numPr>
        <w:spacing w:after="120"/>
        <w:rPr>
          <w:i/>
        </w:rPr>
      </w:pPr>
      <w:r w:rsidRPr="00F41A07">
        <w:rPr>
          <w:i/>
        </w:rPr>
        <w:t>Mise à disposition d’outils : recueil de contacts  …</w:t>
      </w:r>
    </w:p>
    <w:p w:rsidR="0085753A" w:rsidRDefault="0085753A" w:rsidP="009F3365">
      <w:pPr>
        <w:pStyle w:val="textecourant"/>
        <w:rPr>
          <w:i/>
          <w:color w:val="auto"/>
        </w:rPr>
      </w:pPr>
    </w:p>
    <w:p w:rsidR="00C96B62" w:rsidRPr="009F3365" w:rsidRDefault="00C96B62" w:rsidP="009F3365">
      <w:pPr>
        <w:pStyle w:val="textecourant"/>
        <w:rPr>
          <w:i/>
          <w:color w:val="auto"/>
        </w:rPr>
      </w:pPr>
      <w:r w:rsidRPr="009F3365">
        <w:rPr>
          <w:i/>
          <w:color w:val="auto"/>
        </w:rPr>
        <w:t>La DGE assurera le suivi global</w:t>
      </w:r>
      <w:r w:rsidR="00832F08" w:rsidRPr="009F3365">
        <w:rPr>
          <w:i/>
          <w:color w:val="auto"/>
        </w:rPr>
        <w:t xml:space="preserve"> et</w:t>
      </w:r>
      <w:r w:rsidRPr="009F3365">
        <w:rPr>
          <w:i/>
          <w:color w:val="auto"/>
        </w:rPr>
        <w:t xml:space="preserve"> la coordination des contrats en cours de réalisation. Les DIRECCTE/DIECCTE sont associés au suivi technique et financier des projets en lien avec la DGE et siégeront au comité de pilotage prévu par le contrat. </w:t>
      </w:r>
    </w:p>
    <w:p w:rsidR="00C96B62" w:rsidRPr="00F11573" w:rsidRDefault="00C96B62" w:rsidP="00746E08">
      <w:pPr>
        <w:tabs>
          <w:tab w:val="left" w:pos="993"/>
        </w:tabs>
        <w:spacing w:after="0"/>
        <w:jc w:val="both"/>
        <w:rPr>
          <w:rFonts w:cs="Arial"/>
          <w:i/>
        </w:rPr>
      </w:pPr>
    </w:p>
    <w:p w:rsidR="006D033D" w:rsidRDefault="006D033D" w:rsidP="009F3365">
      <w:pPr>
        <w:pStyle w:val="Titre1"/>
        <w:spacing w:before="120" w:after="0" w:line="320" w:lineRule="exact"/>
      </w:pPr>
    </w:p>
    <w:p w:rsidR="0011190A" w:rsidRDefault="0011190A" w:rsidP="009F3365">
      <w:pPr>
        <w:pStyle w:val="Titre1"/>
        <w:spacing w:before="120" w:after="0" w:line="320" w:lineRule="exact"/>
      </w:pPr>
    </w:p>
    <w:p w:rsidR="0011190A" w:rsidRDefault="0011190A" w:rsidP="009F3365">
      <w:pPr>
        <w:pStyle w:val="Titre1"/>
        <w:spacing w:before="120" w:after="0" w:line="320" w:lineRule="exact"/>
      </w:pPr>
    </w:p>
    <w:p w:rsidR="0011190A" w:rsidRDefault="0011190A" w:rsidP="009F3365">
      <w:pPr>
        <w:pStyle w:val="Titre1"/>
        <w:spacing w:before="120" w:after="0" w:line="320" w:lineRule="exact"/>
      </w:pPr>
    </w:p>
    <w:p w:rsidR="0011190A" w:rsidRDefault="0011190A" w:rsidP="009F3365">
      <w:pPr>
        <w:pStyle w:val="Titre1"/>
        <w:spacing w:before="120" w:after="0" w:line="320" w:lineRule="exact"/>
      </w:pPr>
    </w:p>
    <w:p w:rsidR="0011190A" w:rsidRDefault="0011190A" w:rsidP="009F3365">
      <w:pPr>
        <w:pStyle w:val="Titre1"/>
        <w:spacing w:before="120" w:after="0" w:line="320" w:lineRule="exact"/>
      </w:pPr>
    </w:p>
    <w:p w:rsidR="00446D3D" w:rsidRPr="00826BDA" w:rsidRDefault="0085753A" w:rsidP="006D033D">
      <w:pPr>
        <w:pStyle w:val="Titre1"/>
        <w:pBdr>
          <w:bottom w:val="single" w:sz="4" w:space="1" w:color="auto"/>
        </w:pBdr>
        <w:spacing w:before="120" w:after="0" w:line="320" w:lineRule="exact"/>
      </w:pPr>
      <w:r>
        <w:lastRenderedPageBreak/>
        <w:t xml:space="preserve">7 - </w:t>
      </w:r>
      <w:r w:rsidR="00446D3D" w:rsidRPr="00826BDA">
        <w:t>Procédure de dépôt de candidature</w:t>
      </w:r>
    </w:p>
    <w:p w:rsidR="006D033D" w:rsidRDefault="006D033D" w:rsidP="009F3365">
      <w:pPr>
        <w:pStyle w:val="inter"/>
        <w:spacing w:before="120" w:line="320" w:lineRule="exact"/>
      </w:pPr>
    </w:p>
    <w:p w:rsidR="00446D3D" w:rsidRPr="00BB09CA" w:rsidRDefault="00446D3D" w:rsidP="009F3365">
      <w:pPr>
        <w:pStyle w:val="inter"/>
        <w:spacing w:before="120" w:line="320" w:lineRule="exact"/>
      </w:pPr>
      <w:r w:rsidRPr="00BB09CA">
        <w:t xml:space="preserve">Calendrier : </w:t>
      </w:r>
    </w:p>
    <w:p w:rsidR="00446D3D" w:rsidRPr="00377C85" w:rsidRDefault="00446D3D" w:rsidP="009F3365">
      <w:pPr>
        <w:pStyle w:val="textecourant"/>
        <w:spacing w:before="120" w:after="0"/>
        <w:rPr>
          <w:color w:val="FF0000"/>
        </w:rPr>
      </w:pPr>
      <w:r w:rsidRPr="00346B87">
        <w:rPr>
          <w:b/>
          <w:color w:val="auto"/>
        </w:rPr>
        <w:t>Lancement</w:t>
      </w:r>
      <w:r w:rsidRPr="00377C85">
        <w:rPr>
          <w:b/>
          <w:color w:val="FF0000"/>
        </w:rPr>
        <w:t> </w:t>
      </w:r>
      <w:r w:rsidR="00847B2F" w:rsidRPr="00377C85">
        <w:rPr>
          <w:b/>
          <w:color w:val="FF0000"/>
        </w:rPr>
        <w:t xml:space="preserve">: </w:t>
      </w:r>
      <w:r w:rsidR="00847B2F" w:rsidRPr="00377C85">
        <w:rPr>
          <w:color w:val="FF0000"/>
        </w:rPr>
        <w:t>23</w:t>
      </w:r>
      <w:r w:rsidR="0085753A" w:rsidRPr="00377C85">
        <w:rPr>
          <w:color w:val="FF0000"/>
        </w:rPr>
        <w:t xml:space="preserve"> août </w:t>
      </w:r>
      <w:r w:rsidRPr="00377C85">
        <w:rPr>
          <w:color w:val="FF0000"/>
        </w:rPr>
        <w:t>201</w:t>
      </w:r>
      <w:r w:rsidR="00A33E90" w:rsidRPr="00377C85">
        <w:rPr>
          <w:color w:val="FF0000"/>
        </w:rPr>
        <w:t>6</w:t>
      </w:r>
    </w:p>
    <w:p w:rsidR="00446D3D" w:rsidRDefault="00446D3D" w:rsidP="009F3365">
      <w:pPr>
        <w:pStyle w:val="textecourant"/>
        <w:spacing w:before="120" w:after="0"/>
      </w:pPr>
      <w:r w:rsidRPr="00F66810">
        <w:rPr>
          <w:b/>
        </w:rPr>
        <w:t>Date limite de dépôt des candidatures </w:t>
      </w:r>
      <w:r w:rsidR="00847B2F" w:rsidRPr="00F66810">
        <w:rPr>
          <w:b/>
        </w:rPr>
        <w:t>:</w:t>
      </w:r>
      <w:r w:rsidR="00847B2F">
        <w:t xml:space="preserve"> </w:t>
      </w:r>
      <w:r w:rsidR="00847B2F" w:rsidRPr="00346B87">
        <w:rPr>
          <w:color w:val="FF0000"/>
        </w:rPr>
        <w:t>lundi</w:t>
      </w:r>
      <w:r w:rsidRPr="00346B87">
        <w:rPr>
          <w:color w:val="FF0000"/>
        </w:rPr>
        <w:t xml:space="preserve"> </w:t>
      </w:r>
      <w:r w:rsidR="0085753A" w:rsidRPr="00346B87">
        <w:rPr>
          <w:color w:val="FF0000"/>
        </w:rPr>
        <w:t xml:space="preserve">31 octobre 2016 à </w:t>
      </w:r>
      <w:r w:rsidRPr="00346B87">
        <w:rPr>
          <w:color w:val="FF0000"/>
        </w:rPr>
        <w:t>1</w:t>
      </w:r>
      <w:r w:rsidR="0085753A" w:rsidRPr="00346B87">
        <w:rPr>
          <w:color w:val="FF0000"/>
        </w:rPr>
        <w:t>6</w:t>
      </w:r>
      <w:r w:rsidRPr="00346B87">
        <w:rPr>
          <w:color w:val="FF0000"/>
        </w:rPr>
        <w:t>h00</w:t>
      </w:r>
    </w:p>
    <w:p w:rsidR="0085753A" w:rsidRDefault="0085753A" w:rsidP="009F3365">
      <w:pPr>
        <w:pStyle w:val="inter"/>
        <w:spacing w:before="120" w:line="320" w:lineRule="exact"/>
      </w:pPr>
    </w:p>
    <w:p w:rsidR="006D033D" w:rsidRDefault="006D033D" w:rsidP="009F3365">
      <w:pPr>
        <w:pStyle w:val="inter"/>
        <w:spacing w:before="120" w:line="320" w:lineRule="exact"/>
      </w:pPr>
    </w:p>
    <w:p w:rsidR="00446D3D" w:rsidRPr="00C96B62" w:rsidRDefault="00446D3D" w:rsidP="009F3365">
      <w:pPr>
        <w:pStyle w:val="inter"/>
        <w:spacing w:before="120" w:line="320" w:lineRule="exact"/>
      </w:pPr>
      <w:r w:rsidRPr="00C96B62">
        <w:t xml:space="preserve">Modalités de dépôt des dossiers : </w:t>
      </w:r>
    </w:p>
    <w:p w:rsidR="00D17296" w:rsidRDefault="00446D3D" w:rsidP="00D17296">
      <w:pPr>
        <w:rPr>
          <w:color w:val="1F497D"/>
        </w:rPr>
      </w:pPr>
      <w:r w:rsidRPr="00566E23">
        <w:t>Par voie électronique à l’adresse suivante :</w:t>
      </w:r>
      <w:r w:rsidR="00D17296">
        <w:t xml:space="preserve"> </w:t>
      </w:r>
      <w:hyperlink r:id="rId15" w:history="1">
        <w:r w:rsidR="00D17296">
          <w:rPr>
            <w:rStyle w:val="Lienhypertexte"/>
          </w:rPr>
          <w:t>http://www.entreprises.gouv.fr/tourisme/contrats-spott2016</w:t>
        </w:r>
      </w:hyperlink>
    </w:p>
    <w:p w:rsidR="00446D3D" w:rsidRDefault="00A33E90" w:rsidP="009F3365">
      <w:pPr>
        <w:spacing w:before="120" w:after="0" w:line="320" w:lineRule="exact"/>
      </w:pPr>
      <w:proofErr w:type="gramStart"/>
      <w:r>
        <w:t>et</w:t>
      </w:r>
      <w:proofErr w:type="gramEnd"/>
      <w:r>
        <w:t>,</w:t>
      </w:r>
    </w:p>
    <w:p w:rsidR="00446D3D" w:rsidRDefault="00446D3D" w:rsidP="009F3365">
      <w:pPr>
        <w:pStyle w:val="textecourant"/>
        <w:spacing w:before="120" w:after="0"/>
      </w:pPr>
      <w:r>
        <w:t xml:space="preserve">Sous forme d’un exemplaire papier, à l’adresse suivante : </w:t>
      </w:r>
    </w:p>
    <w:p w:rsidR="00446D3D" w:rsidRDefault="00446D3D" w:rsidP="009F3365">
      <w:pPr>
        <w:pStyle w:val="textecourant"/>
        <w:spacing w:before="120" w:after="0"/>
        <w:jc w:val="center"/>
      </w:pPr>
      <w:r>
        <w:t>Direction Générale des Entreprises</w:t>
      </w:r>
    </w:p>
    <w:p w:rsidR="00446D3D" w:rsidRDefault="00FD6327" w:rsidP="009F3365">
      <w:pPr>
        <w:pStyle w:val="textecourant"/>
        <w:spacing w:before="120" w:after="0"/>
        <w:jc w:val="center"/>
      </w:pPr>
      <w:r>
        <w:t>Sous-direction</w:t>
      </w:r>
      <w:r w:rsidR="00446D3D">
        <w:t xml:space="preserve"> du tourisme</w:t>
      </w:r>
    </w:p>
    <w:p w:rsidR="00446D3D" w:rsidRDefault="00446D3D" w:rsidP="009F3365">
      <w:pPr>
        <w:pStyle w:val="textecourant"/>
        <w:spacing w:before="120" w:after="0"/>
        <w:jc w:val="center"/>
      </w:pPr>
      <w:r>
        <w:t>A l’attention de Fabienne GENSOLLEN</w:t>
      </w:r>
    </w:p>
    <w:p w:rsidR="00446D3D" w:rsidRDefault="00446D3D" w:rsidP="009F3365">
      <w:pPr>
        <w:pStyle w:val="textecourant"/>
        <w:spacing w:before="120" w:after="0"/>
        <w:jc w:val="center"/>
      </w:pPr>
      <w:r>
        <w:t>6 rue Louise Weiss</w:t>
      </w:r>
    </w:p>
    <w:p w:rsidR="00446D3D" w:rsidRDefault="00446D3D" w:rsidP="009F3365">
      <w:pPr>
        <w:pStyle w:val="textecourant"/>
        <w:spacing w:before="120" w:after="0"/>
        <w:jc w:val="center"/>
      </w:pPr>
      <w:r>
        <w:t>Pièce 11</w:t>
      </w:r>
      <w:r w:rsidR="002E2493">
        <w:t>59</w:t>
      </w:r>
    </w:p>
    <w:p w:rsidR="00446D3D" w:rsidRDefault="00446D3D" w:rsidP="009F3365">
      <w:pPr>
        <w:pStyle w:val="textecourant"/>
        <w:spacing w:before="120" w:after="0"/>
        <w:jc w:val="center"/>
      </w:pPr>
      <w:r>
        <w:t>75703 Paris Cedex 13</w:t>
      </w:r>
    </w:p>
    <w:p w:rsidR="00446D3D" w:rsidRDefault="00446D3D" w:rsidP="009F3365">
      <w:pPr>
        <w:pStyle w:val="textecourant"/>
        <w:spacing w:before="120" w:after="0"/>
      </w:pPr>
      <w:r>
        <w:t>Seuls seront éligibles les dossiers reçus, par voies papier et électronique, avant le</w:t>
      </w:r>
      <w:r w:rsidR="008575B8">
        <w:t xml:space="preserve"> </w:t>
      </w:r>
      <w:r w:rsidR="0085753A">
        <w:t>31 octobre</w:t>
      </w:r>
      <w:r>
        <w:t xml:space="preserve"> </w:t>
      </w:r>
      <w:r w:rsidR="0085753A">
        <w:t>–</w:t>
      </w:r>
      <w:r>
        <w:t xml:space="preserve"> 1</w:t>
      </w:r>
      <w:r w:rsidR="0085753A">
        <w:t>6</w:t>
      </w:r>
      <w:r>
        <w:t>h00.</w:t>
      </w:r>
    </w:p>
    <w:p w:rsidR="00446D3D" w:rsidRDefault="00446D3D" w:rsidP="009F3365">
      <w:pPr>
        <w:tabs>
          <w:tab w:val="left" w:pos="993"/>
        </w:tabs>
        <w:spacing w:before="120" w:after="0" w:line="320" w:lineRule="exact"/>
        <w:jc w:val="both"/>
        <w:rPr>
          <w:rFonts w:cs="Arial"/>
          <w:b/>
        </w:rPr>
      </w:pPr>
    </w:p>
    <w:p w:rsidR="00446D3D" w:rsidRPr="00C96B62" w:rsidRDefault="00446D3D" w:rsidP="009F3365">
      <w:pPr>
        <w:pStyle w:val="inter"/>
        <w:spacing w:before="120" w:line="320" w:lineRule="exact"/>
      </w:pPr>
      <w:r w:rsidRPr="00C96B62">
        <w:t xml:space="preserve">Accompagnement au montage des dossiers </w:t>
      </w:r>
    </w:p>
    <w:p w:rsidR="00446D3D" w:rsidRDefault="00446D3D" w:rsidP="009F3365">
      <w:pPr>
        <w:pStyle w:val="textecourant"/>
        <w:spacing w:before="120" w:after="0"/>
      </w:pPr>
      <w:r>
        <w:t>Si le candidat souhaite avoir des précisions complémentaires sur l’appel à projets, le cahier des charges et le dépôt des dossiers, il peut trouver des informations :</w:t>
      </w:r>
    </w:p>
    <w:p w:rsidR="00446D3D" w:rsidRDefault="00446D3D" w:rsidP="009F3365">
      <w:pPr>
        <w:pStyle w:val="liste1"/>
        <w:spacing w:before="120" w:after="0"/>
      </w:pPr>
      <w:r w:rsidRPr="00F66810">
        <w:t>Auprès</w:t>
      </w:r>
      <w:r w:rsidRPr="00936933">
        <w:t xml:space="preserve"> de la </w:t>
      </w:r>
      <w:r>
        <w:t>DIRECCTE/DIECCTE</w:t>
      </w:r>
      <w:r w:rsidRPr="00936933">
        <w:t xml:space="preserve"> de sa région</w:t>
      </w:r>
      <w:r w:rsidR="0079552E">
        <w:t> : liste des contacts en annexe</w:t>
      </w:r>
    </w:p>
    <w:p w:rsidR="007F16D5" w:rsidRPr="007F16D5" w:rsidRDefault="00F11573" w:rsidP="00B902A8">
      <w:pPr>
        <w:pStyle w:val="liste1"/>
        <w:spacing w:before="120" w:after="0"/>
      </w:pPr>
      <w:r w:rsidRPr="008575B8">
        <w:t xml:space="preserve">Auprès de la DGE : </w:t>
      </w:r>
      <w:hyperlink r:id="rId16" w:history="1">
        <w:r w:rsidR="007F16D5" w:rsidRPr="00BC5715">
          <w:rPr>
            <w:rStyle w:val="Lienhypertexte"/>
            <w:bCs/>
          </w:rPr>
          <w:t>fabienne.gensollen@finances.gouv.fr</w:t>
        </w:r>
      </w:hyperlink>
    </w:p>
    <w:p w:rsidR="00A83726" w:rsidRPr="008575B8" w:rsidRDefault="00A83726" w:rsidP="00A34D68">
      <w:pPr>
        <w:pStyle w:val="liste1"/>
        <w:numPr>
          <w:ilvl w:val="0"/>
          <w:numId w:val="0"/>
        </w:numPr>
        <w:spacing w:before="120" w:after="0"/>
        <w:ind w:left="360"/>
      </w:pPr>
      <w:bookmarkStart w:id="0" w:name="_GoBack"/>
      <w:bookmarkEnd w:id="0"/>
    </w:p>
    <w:p w:rsidR="00446D3D" w:rsidRPr="00A83726" w:rsidRDefault="00446D3D" w:rsidP="00A83726">
      <w:pPr>
        <w:pStyle w:val="liste1"/>
        <w:numPr>
          <w:ilvl w:val="0"/>
          <w:numId w:val="0"/>
        </w:numPr>
        <w:spacing w:before="120" w:after="0"/>
        <w:ind w:left="360"/>
        <w:rPr>
          <w:i/>
        </w:rPr>
      </w:pPr>
    </w:p>
    <w:p w:rsidR="00826BDA" w:rsidRPr="00BB09CA" w:rsidRDefault="00826BDA" w:rsidP="009F3365">
      <w:pPr>
        <w:pStyle w:val="textecourant"/>
        <w:spacing w:before="120" w:after="0"/>
        <w:jc w:val="center"/>
        <w:rPr>
          <w:b/>
          <w:color w:val="1C64AC"/>
          <w:sz w:val="24"/>
          <w:szCs w:val="24"/>
        </w:rPr>
      </w:pPr>
      <w:r w:rsidRPr="00BB09CA">
        <w:rPr>
          <w:b/>
          <w:color w:val="1C64AC"/>
          <w:sz w:val="24"/>
          <w:szCs w:val="24"/>
        </w:rPr>
        <w:br w:type="page"/>
      </w:r>
    </w:p>
    <w:p w:rsidR="00DD2F52" w:rsidRPr="00F66810" w:rsidRDefault="00826BDA" w:rsidP="006D033D">
      <w:pPr>
        <w:pStyle w:val="Titre1"/>
        <w:pBdr>
          <w:bottom w:val="single" w:sz="4" w:space="1" w:color="auto"/>
        </w:pBdr>
        <w:spacing w:before="0" w:after="120" w:line="320" w:lineRule="exact"/>
      </w:pPr>
      <w:r w:rsidRPr="00F66810">
        <w:lastRenderedPageBreak/>
        <w:t>ANNEXE 1</w:t>
      </w:r>
      <w:r w:rsidR="006309A5">
        <w:t xml:space="preserve"> : </w:t>
      </w:r>
      <w:r w:rsidRPr="00F66810">
        <w:t>Dossier de candidature</w:t>
      </w:r>
    </w:p>
    <w:p w:rsidR="00826BDA" w:rsidRDefault="00826BDA" w:rsidP="00B645F3">
      <w:pPr>
        <w:tabs>
          <w:tab w:val="left" w:pos="993"/>
        </w:tabs>
        <w:spacing w:after="120" w:line="320" w:lineRule="exact"/>
        <w:jc w:val="both"/>
        <w:rPr>
          <w:rFonts w:cs="Arial"/>
        </w:rPr>
      </w:pPr>
    </w:p>
    <w:p w:rsidR="00DD2F52" w:rsidRPr="00826BDA" w:rsidRDefault="00DD2F52" w:rsidP="00B645F3">
      <w:pPr>
        <w:pStyle w:val="textecourant"/>
      </w:pPr>
      <w:r w:rsidRPr="00826BDA">
        <w:t>Il comprend :</w:t>
      </w:r>
    </w:p>
    <w:p w:rsidR="00385CA0" w:rsidRDefault="000B5850" w:rsidP="00B645F3">
      <w:pPr>
        <w:pStyle w:val="liste1"/>
        <w:numPr>
          <w:ilvl w:val="0"/>
          <w:numId w:val="0"/>
        </w:numPr>
        <w:spacing w:after="120"/>
        <w:ind w:left="426" w:hanging="284"/>
      </w:pPr>
      <w:r>
        <w:t>1)</w:t>
      </w:r>
      <w:r w:rsidR="00385CA0">
        <w:t xml:space="preserve"> </w:t>
      </w:r>
      <w:r w:rsidR="00DD2F52" w:rsidRPr="00F90717">
        <w:rPr>
          <w:u w:val="single"/>
        </w:rPr>
        <w:t>Une fiche d’identification du porteur du projet</w:t>
      </w:r>
      <w:r>
        <w:t xml:space="preserve"> (annexe </w:t>
      </w:r>
      <w:r w:rsidR="00F90717">
        <w:t>2</w:t>
      </w:r>
      <w:r>
        <w:t>)</w:t>
      </w:r>
      <w:r w:rsidR="00DD2F52" w:rsidRPr="00DD2F52">
        <w:t xml:space="preserve">, la liste des partenaires associés ainsi qu’une lettre de candidature signée </w:t>
      </w:r>
      <w:r w:rsidR="00BD71FD">
        <w:t xml:space="preserve">a minima des </w:t>
      </w:r>
      <w:r w:rsidR="00DD2F52" w:rsidRPr="00DD2F52">
        <w:t>principaux partenaires</w:t>
      </w:r>
      <w:r w:rsidR="007F16D5">
        <w:t>.</w:t>
      </w:r>
    </w:p>
    <w:p w:rsidR="006D033D" w:rsidRDefault="006D033D" w:rsidP="00B645F3">
      <w:pPr>
        <w:pStyle w:val="liste1"/>
        <w:numPr>
          <w:ilvl w:val="0"/>
          <w:numId w:val="0"/>
        </w:numPr>
        <w:spacing w:after="120"/>
        <w:ind w:left="426" w:hanging="284"/>
      </w:pPr>
    </w:p>
    <w:p w:rsidR="00F90717" w:rsidRDefault="000B5850" w:rsidP="00B645F3">
      <w:pPr>
        <w:pStyle w:val="liste1"/>
        <w:numPr>
          <w:ilvl w:val="0"/>
          <w:numId w:val="0"/>
        </w:numPr>
        <w:spacing w:after="120"/>
        <w:ind w:left="426" w:hanging="284"/>
      </w:pPr>
      <w:r>
        <w:t xml:space="preserve"> 2)</w:t>
      </w:r>
      <w:r w:rsidR="00385CA0">
        <w:t xml:space="preserve"> </w:t>
      </w:r>
      <w:r w:rsidR="00BD71FD" w:rsidRPr="00F90717">
        <w:rPr>
          <w:u w:val="single"/>
        </w:rPr>
        <w:t>Une fiche de synthèse du projet</w:t>
      </w:r>
      <w:r w:rsidR="00BD71FD">
        <w:t xml:space="preserve"> (</w:t>
      </w:r>
      <w:r w:rsidR="002E2493">
        <w:t xml:space="preserve">un </w:t>
      </w:r>
      <w:r w:rsidR="00C51145">
        <w:t>recto-verso</w:t>
      </w:r>
      <w:r w:rsidR="002E2493" w:rsidRPr="002E2493">
        <w:t xml:space="preserve"> </w:t>
      </w:r>
      <w:r w:rsidR="002E2493">
        <w:t>maximum</w:t>
      </w:r>
      <w:r w:rsidR="00F90717">
        <w:t xml:space="preserve">) </w:t>
      </w:r>
      <w:r w:rsidR="002E2493">
        <w:t>comprenant :</w:t>
      </w:r>
      <w:r w:rsidR="00F90717">
        <w:t> </w:t>
      </w:r>
    </w:p>
    <w:p w:rsidR="00F90717" w:rsidRPr="00754F20" w:rsidRDefault="00F90717" w:rsidP="00B645F3">
      <w:pPr>
        <w:pStyle w:val="liste1"/>
        <w:numPr>
          <w:ilvl w:val="0"/>
          <w:numId w:val="14"/>
        </w:numPr>
        <w:spacing w:after="120"/>
        <w:ind w:left="426" w:hanging="98"/>
      </w:pPr>
      <w:r w:rsidRPr="00754F20">
        <w:t>Périmètre et principales caractéristiques du territoire</w:t>
      </w:r>
    </w:p>
    <w:p w:rsidR="00F90717" w:rsidRPr="00754F20" w:rsidRDefault="00F90717" w:rsidP="00B645F3">
      <w:pPr>
        <w:pStyle w:val="liste1"/>
        <w:numPr>
          <w:ilvl w:val="0"/>
          <w:numId w:val="14"/>
        </w:numPr>
        <w:spacing w:after="120"/>
        <w:ind w:left="426" w:hanging="98"/>
      </w:pPr>
      <w:r w:rsidRPr="00754F20">
        <w:t>Résumé du projet en 10-15 lignes</w:t>
      </w:r>
      <w:r w:rsidR="00FD6327">
        <w:t> ;</w:t>
      </w:r>
    </w:p>
    <w:p w:rsidR="00DD2F52" w:rsidRPr="00754F20" w:rsidRDefault="00DD2F52" w:rsidP="00B645F3">
      <w:pPr>
        <w:pStyle w:val="liste1"/>
        <w:numPr>
          <w:ilvl w:val="0"/>
          <w:numId w:val="14"/>
        </w:numPr>
        <w:spacing w:after="120"/>
        <w:ind w:left="426" w:hanging="98"/>
      </w:pPr>
      <w:r w:rsidRPr="00754F20">
        <w:t>Exposé des object</w:t>
      </w:r>
      <w:r w:rsidR="00637124" w:rsidRPr="00754F20">
        <w:t>ifs</w:t>
      </w:r>
      <w:r w:rsidR="00637124" w:rsidRPr="00B645F3">
        <w:rPr>
          <w:color w:val="C00000"/>
        </w:rPr>
        <w:t xml:space="preserve"> </w:t>
      </w:r>
      <w:r w:rsidR="00B645F3" w:rsidRPr="002E2493">
        <w:t>et des axes d’actions</w:t>
      </w:r>
      <w:r w:rsidR="00FD6327">
        <w:t> ;</w:t>
      </w:r>
    </w:p>
    <w:p w:rsidR="00F90717" w:rsidRPr="00754F20" w:rsidRDefault="00F90717" w:rsidP="00B645F3">
      <w:pPr>
        <w:pStyle w:val="liste1"/>
        <w:numPr>
          <w:ilvl w:val="0"/>
          <w:numId w:val="14"/>
        </w:numPr>
        <w:spacing w:after="120"/>
        <w:ind w:left="426" w:hanging="98"/>
      </w:pPr>
      <w:r w:rsidRPr="00754F20">
        <w:t xml:space="preserve">Organisation du pilotage du projet et </w:t>
      </w:r>
      <w:r w:rsidR="00FD6327">
        <w:t>budget prévisionnel ;</w:t>
      </w:r>
    </w:p>
    <w:p w:rsidR="00DD2F52" w:rsidRPr="00754F20" w:rsidRDefault="00DD2F52" w:rsidP="00B645F3">
      <w:pPr>
        <w:pStyle w:val="liste1"/>
        <w:numPr>
          <w:ilvl w:val="0"/>
          <w:numId w:val="14"/>
        </w:numPr>
        <w:spacing w:after="120"/>
        <w:ind w:left="426" w:hanging="98"/>
      </w:pPr>
      <w:r w:rsidRPr="00754F20">
        <w:t>Expression des besoins en ingénierie</w:t>
      </w:r>
      <w:r w:rsidR="00C51145" w:rsidRPr="00754F20">
        <w:t>.</w:t>
      </w:r>
    </w:p>
    <w:p w:rsidR="00C51145" w:rsidRPr="00754F20" w:rsidRDefault="00C51145" w:rsidP="00B645F3">
      <w:pPr>
        <w:tabs>
          <w:tab w:val="left" w:pos="993"/>
        </w:tabs>
        <w:spacing w:after="120" w:line="320" w:lineRule="exact"/>
        <w:ind w:left="426" w:hanging="98"/>
        <w:jc w:val="both"/>
        <w:rPr>
          <w:rFonts w:cs="Arial"/>
        </w:rPr>
      </w:pPr>
    </w:p>
    <w:p w:rsidR="00C51145" w:rsidRDefault="00C51145" w:rsidP="00B645F3">
      <w:pPr>
        <w:pStyle w:val="Paragraphedeliste"/>
        <w:tabs>
          <w:tab w:val="left" w:pos="993"/>
        </w:tabs>
        <w:spacing w:after="120" w:line="320" w:lineRule="exact"/>
        <w:ind w:left="426" w:hanging="98"/>
        <w:jc w:val="both"/>
        <w:rPr>
          <w:rFonts w:cs="Arial"/>
        </w:rPr>
      </w:pPr>
    </w:p>
    <w:p w:rsidR="00C51145" w:rsidRDefault="00754F20" w:rsidP="00B645F3">
      <w:pPr>
        <w:pStyle w:val="textecourant"/>
      </w:pPr>
      <w:r>
        <w:t xml:space="preserve">   3</w:t>
      </w:r>
      <w:r w:rsidRPr="00754F20">
        <w:rPr>
          <w:u w:val="single"/>
        </w:rPr>
        <w:t xml:space="preserve">) </w:t>
      </w:r>
      <w:r w:rsidR="00C51145" w:rsidRPr="00754F20">
        <w:rPr>
          <w:u w:val="single"/>
        </w:rPr>
        <w:t>Le contrat</w:t>
      </w:r>
      <w:r w:rsidR="00F90717">
        <w:t xml:space="preserve">, </w:t>
      </w:r>
      <w:r w:rsidR="00C51145">
        <w:t xml:space="preserve"> élaboré à partir du canevas suivant : </w:t>
      </w:r>
      <w:r>
        <w:t xml:space="preserve"> </w:t>
      </w:r>
    </w:p>
    <w:p w:rsidR="00B645F3" w:rsidRPr="002E2493" w:rsidRDefault="00B645F3" w:rsidP="00B645F3">
      <w:pPr>
        <w:pStyle w:val="liste3"/>
        <w:numPr>
          <w:ilvl w:val="0"/>
          <w:numId w:val="11"/>
        </w:numPr>
        <w:rPr>
          <w:color w:val="auto"/>
        </w:rPr>
      </w:pPr>
      <w:r w:rsidRPr="002E2493">
        <w:rPr>
          <w:color w:val="auto"/>
        </w:rPr>
        <w:t>Intitulé du contrat</w:t>
      </w:r>
      <w:r w:rsidR="00FD6327">
        <w:rPr>
          <w:color w:val="auto"/>
        </w:rPr>
        <w:t> ;</w:t>
      </w:r>
    </w:p>
    <w:p w:rsidR="00C51145" w:rsidRPr="00C51145" w:rsidRDefault="00C51145" w:rsidP="00B645F3">
      <w:pPr>
        <w:pStyle w:val="liste3"/>
        <w:numPr>
          <w:ilvl w:val="0"/>
          <w:numId w:val="11"/>
        </w:numPr>
      </w:pPr>
      <w:r w:rsidRPr="00C51145">
        <w:t>Désignation des contractants</w:t>
      </w:r>
      <w:r w:rsidR="00FD6327">
        <w:t> ;</w:t>
      </w:r>
    </w:p>
    <w:p w:rsidR="00C51145" w:rsidRPr="00C51145" w:rsidRDefault="00C51145" w:rsidP="00B645F3">
      <w:pPr>
        <w:pStyle w:val="liste3"/>
        <w:ind w:left="720" w:hanging="360"/>
      </w:pPr>
      <w:r w:rsidRPr="00C51145">
        <w:t xml:space="preserve">Préambule rappelant les atouts et enjeux </w:t>
      </w:r>
      <w:r>
        <w:t>du territoire</w:t>
      </w:r>
      <w:r w:rsidRPr="00C51145">
        <w:t>, l’ambition partagée des acteurs et la motivation des signataires</w:t>
      </w:r>
      <w:r w:rsidR="000B5850">
        <w:t> :</w:t>
      </w:r>
      <w:r w:rsidR="000B5850" w:rsidRPr="000B5850">
        <w:t xml:space="preserve"> </w:t>
      </w:r>
      <w:r w:rsidR="000B5850" w:rsidRPr="00DD2F52">
        <w:t xml:space="preserve">Présentation: du territoire (atouts,  </w:t>
      </w:r>
      <w:r w:rsidR="003559F9">
        <w:t>offre touristique existante</w:t>
      </w:r>
      <w:r w:rsidR="000B5850" w:rsidRPr="00DD2F52">
        <w:t>, fréquentation...) et du projet (</w:t>
      </w:r>
      <w:r w:rsidR="003559F9">
        <w:t xml:space="preserve">thématique dominante, </w:t>
      </w:r>
      <w:r w:rsidR="00E950CD">
        <w:t xml:space="preserve">périmètre, </w:t>
      </w:r>
      <w:r w:rsidR="000B5850" w:rsidRPr="00DD2F52">
        <w:t>enjeux stratégiques de structuration et de développement</w:t>
      </w:r>
      <w:r w:rsidR="000B5850">
        <w:t xml:space="preserve">, </w:t>
      </w:r>
      <w:r w:rsidR="000B5850" w:rsidRPr="00DD2F52">
        <w:t>objectifs, principaux axes d’action</w:t>
      </w:r>
      <w:r w:rsidR="00FD6327">
        <w:t> ;</w:t>
      </w:r>
    </w:p>
    <w:p w:rsidR="00C51145" w:rsidRPr="00C51145" w:rsidRDefault="00C51145" w:rsidP="00B645F3">
      <w:pPr>
        <w:pStyle w:val="liste3"/>
        <w:ind w:left="720" w:hanging="360"/>
      </w:pPr>
      <w:r w:rsidRPr="00C51145">
        <w:t>Exposé des objectifs. Durée du contrat</w:t>
      </w:r>
      <w:r w:rsidR="00B645F3">
        <w:t xml:space="preserve"> </w:t>
      </w:r>
      <w:r w:rsidR="00B645F3" w:rsidRPr="002E2493">
        <w:rPr>
          <w:color w:val="auto"/>
        </w:rPr>
        <w:t>(3 ans</w:t>
      </w:r>
      <w:r w:rsidR="002E2493" w:rsidRPr="002E2493">
        <w:rPr>
          <w:color w:val="auto"/>
        </w:rPr>
        <w:t xml:space="preserve"> maximum</w:t>
      </w:r>
      <w:r w:rsidR="00B645F3" w:rsidRPr="002E2493">
        <w:rPr>
          <w:color w:val="auto"/>
        </w:rPr>
        <w:t>)</w:t>
      </w:r>
      <w:r w:rsidR="00FD6327">
        <w:rPr>
          <w:color w:val="auto"/>
        </w:rPr>
        <w:t> ;</w:t>
      </w:r>
    </w:p>
    <w:p w:rsidR="00C51145" w:rsidRPr="00C51145" w:rsidRDefault="00FE459A" w:rsidP="00B645F3">
      <w:pPr>
        <w:pStyle w:val="liste3"/>
        <w:ind w:left="720" w:hanging="360"/>
      </w:pPr>
      <w:r>
        <w:t xml:space="preserve">Description des </w:t>
      </w:r>
      <w:r w:rsidR="00E950CD">
        <w:t>a</w:t>
      </w:r>
      <w:r w:rsidR="00C51145" w:rsidRPr="00C51145">
        <w:t>xes d’action</w:t>
      </w:r>
      <w:r w:rsidR="00EE5EBC">
        <w:t>s</w:t>
      </w:r>
      <w:r w:rsidR="00E950CD">
        <w:t>,</w:t>
      </w:r>
      <w:r w:rsidR="00C51145" w:rsidRPr="00C51145">
        <w:t xml:space="preserve"> comprenant les champs suivants :</w:t>
      </w:r>
    </w:p>
    <w:p w:rsidR="00C51145" w:rsidRDefault="00C51145" w:rsidP="00B645F3">
      <w:pPr>
        <w:pStyle w:val="liste2"/>
        <w:spacing w:after="120"/>
      </w:pPr>
      <w:r>
        <w:t>structuration</w:t>
      </w:r>
      <w:r w:rsidRPr="00C51145">
        <w:t xml:space="preserve"> de l’offre, en cohérence avec le </w:t>
      </w:r>
      <w:r>
        <w:t xml:space="preserve">projet </w:t>
      </w:r>
      <w:r w:rsidRPr="00C51145">
        <w:t>d</w:t>
      </w:r>
      <w:r>
        <w:t>u territoire</w:t>
      </w:r>
    </w:p>
    <w:p w:rsidR="00C51145" w:rsidRPr="00C51145" w:rsidRDefault="00C51145" w:rsidP="00B645F3">
      <w:pPr>
        <w:pStyle w:val="liste2"/>
        <w:spacing w:after="120"/>
      </w:pPr>
      <w:r>
        <w:t>promotion vers les clientèles cibles</w:t>
      </w:r>
    </w:p>
    <w:p w:rsidR="00C51145" w:rsidRPr="00C51145" w:rsidRDefault="00C51145" w:rsidP="00B645F3">
      <w:pPr>
        <w:pStyle w:val="liste2"/>
        <w:spacing w:after="120"/>
      </w:pPr>
      <w:r w:rsidRPr="00C51145">
        <w:t xml:space="preserve">qualité de l’offre et de l’accueil : outils et démarche qualité, </w:t>
      </w:r>
      <w:r w:rsidR="000B5850">
        <w:t>présence et qualité de</w:t>
      </w:r>
      <w:r w:rsidR="00E950CD">
        <w:t>s</w:t>
      </w:r>
      <w:r w:rsidR="000B5850">
        <w:t xml:space="preserve"> hébergement</w:t>
      </w:r>
      <w:r w:rsidR="00E950CD">
        <w:t xml:space="preserve">s, </w:t>
      </w:r>
      <w:r w:rsidR="000B5850">
        <w:t xml:space="preserve"> </w:t>
      </w:r>
      <w:r w:rsidRPr="00C51145">
        <w:t>sensibilisation des professionnels et des habitants…</w:t>
      </w:r>
    </w:p>
    <w:p w:rsidR="00C51145" w:rsidRDefault="00FD6327" w:rsidP="00B645F3">
      <w:pPr>
        <w:pStyle w:val="liste2"/>
        <w:spacing w:after="120"/>
      </w:pPr>
      <w:r>
        <w:t>observation et évaluation</w:t>
      </w:r>
      <w:r w:rsidR="008B24A9">
        <w:t> ;</w:t>
      </w:r>
    </w:p>
    <w:p w:rsidR="00B645F3" w:rsidRDefault="00B645F3" w:rsidP="00B645F3">
      <w:pPr>
        <w:pStyle w:val="liste2"/>
        <w:numPr>
          <w:ilvl w:val="0"/>
          <w:numId w:val="0"/>
        </w:numPr>
        <w:spacing w:after="120"/>
        <w:ind w:left="720"/>
      </w:pPr>
    </w:p>
    <w:p w:rsidR="00C51145" w:rsidRPr="00C51145" w:rsidRDefault="00C51145" w:rsidP="00B645F3">
      <w:pPr>
        <w:pStyle w:val="liste3"/>
      </w:pPr>
      <w:r w:rsidRPr="00C51145">
        <w:lastRenderedPageBreak/>
        <w:t>Organisation du pilotage du projet</w:t>
      </w:r>
      <w:r w:rsidR="008B24A9">
        <w:t> ;</w:t>
      </w:r>
    </w:p>
    <w:p w:rsidR="00B645F3" w:rsidRPr="00C51145" w:rsidRDefault="00C51145" w:rsidP="00B645F3">
      <w:pPr>
        <w:pStyle w:val="textecourant"/>
        <w:ind w:left="709"/>
      </w:pPr>
      <w:r w:rsidRPr="00C51145">
        <w:t>Le comité de pilotage comprend un représentant de la DIRECCTE locale et un représentant d’Atout France. Un chef de projet chargé d’animer, de coordonner les travaux et d’en suivre l’avancement est désigné. Selon besoins, des comités techniques dédiés aux actions décidées pourront être prévus dans le contrat cadre ou</w:t>
      </w:r>
      <w:r w:rsidR="008B24A9">
        <w:t xml:space="preserve"> dans les conventions annuelles ;</w:t>
      </w:r>
    </w:p>
    <w:p w:rsidR="00C51145" w:rsidRPr="00C51145" w:rsidRDefault="00E950CD" w:rsidP="00B645F3">
      <w:pPr>
        <w:pStyle w:val="liste3"/>
      </w:pPr>
      <w:r>
        <w:t>T</w:t>
      </w:r>
      <w:r w:rsidR="00C51145" w:rsidRPr="00C51145">
        <w:t xml:space="preserve">ableau du budget prévisionnel prévoyant les contributions financières des différents partenaires </w:t>
      </w:r>
      <w:r w:rsidR="002E2493">
        <w:t xml:space="preserve">et les principaux postes de dépenses </w:t>
      </w:r>
      <w:r w:rsidR="00C51145" w:rsidRPr="00C51145">
        <w:t xml:space="preserve">sur la durée du contrat, qui sera ensuite complété par </w:t>
      </w:r>
      <w:r w:rsidR="00C51145" w:rsidRPr="002E2493">
        <w:rPr>
          <w:color w:val="auto"/>
        </w:rPr>
        <w:t>un b</w:t>
      </w:r>
      <w:r w:rsidR="00B645F3" w:rsidRPr="002E2493">
        <w:rPr>
          <w:color w:val="auto"/>
        </w:rPr>
        <w:t>ilan</w:t>
      </w:r>
      <w:r w:rsidR="00C51145" w:rsidRPr="002E2493">
        <w:rPr>
          <w:color w:val="auto"/>
        </w:rPr>
        <w:t xml:space="preserve"> annuel </w:t>
      </w:r>
      <w:r w:rsidR="008B24A9">
        <w:t>détaillé ;</w:t>
      </w:r>
    </w:p>
    <w:p w:rsidR="00C51145" w:rsidRDefault="00E950CD" w:rsidP="00B645F3">
      <w:pPr>
        <w:pStyle w:val="liste3"/>
      </w:pPr>
      <w:r>
        <w:t>Les c</w:t>
      </w:r>
      <w:r w:rsidR="00C51145" w:rsidRPr="00C51145">
        <w:t>lauses contractuelles prévoyant les conditions de modification, de résiliation et de sous-traitance seront complétées sur la base des clauses figurant en annexe</w:t>
      </w:r>
      <w:r w:rsidR="00826BDA">
        <w:t xml:space="preserve"> </w:t>
      </w:r>
      <w:r w:rsidR="000B5850">
        <w:t>3</w:t>
      </w:r>
      <w:r w:rsidR="00C51145" w:rsidRPr="00C51145">
        <w:t>.</w:t>
      </w:r>
    </w:p>
    <w:p w:rsidR="00B645F3" w:rsidRPr="00C51145" w:rsidRDefault="00B645F3" w:rsidP="00B645F3">
      <w:pPr>
        <w:pStyle w:val="liste3"/>
        <w:numPr>
          <w:ilvl w:val="0"/>
          <w:numId w:val="0"/>
        </w:numPr>
        <w:ind w:left="709"/>
      </w:pPr>
    </w:p>
    <w:p w:rsidR="000D07A6" w:rsidRDefault="00C51145" w:rsidP="00B645F3">
      <w:pPr>
        <w:pStyle w:val="textecourant"/>
        <w:ind w:left="709"/>
        <w:rPr>
          <w:b/>
        </w:rPr>
      </w:pPr>
      <w:r w:rsidRPr="00B645F3">
        <w:rPr>
          <w:b/>
        </w:rPr>
        <w:t xml:space="preserve">Le contrat n’excédera </w:t>
      </w:r>
      <w:r w:rsidR="00B645F3" w:rsidRPr="00B645F3">
        <w:rPr>
          <w:b/>
        </w:rPr>
        <w:t xml:space="preserve">pas </w:t>
      </w:r>
      <w:r w:rsidRPr="00B645F3">
        <w:rPr>
          <w:b/>
        </w:rPr>
        <w:t>une quinzaine de pages.</w:t>
      </w: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Default="0011190A" w:rsidP="00B645F3">
      <w:pPr>
        <w:pStyle w:val="textecourant"/>
        <w:ind w:left="709"/>
        <w:rPr>
          <w:b/>
        </w:rPr>
      </w:pPr>
    </w:p>
    <w:p w:rsidR="0011190A" w:rsidRPr="002B2B90" w:rsidRDefault="002B2B90" w:rsidP="002B2B90">
      <w:pPr>
        <w:pStyle w:val="Titre1"/>
        <w:pBdr>
          <w:bottom w:val="single" w:sz="4" w:space="1" w:color="auto"/>
        </w:pBdr>
        <w:spacing w:before="0" w:after="120" w:line="320" w:lineRule="exact"/>
      </w:pPr>
      <w:r>
        <w:lastRenderedPageBreak/>
        <w:t>ANNEXE 2 : Présentation du porteur de projet</w:t>
      </w:r>
    </w:p>
    <w:p w:rsidR="002B2B90" w:rsidRPr="002B2B90" w:rsidRDefault="002B2B90" w:rsidP="0011190A">
      <w:pPr>
        <w:rPr>
          <w:rFonts w:cs="Times New Roman"/>
          <w:sz w:val="12"/>
          <w:szCs w:val="12"/>
          <w:bdr w:val="single" w:sz="6" w:space="0" w:color="auto"/>
        </w:rPr>
      </w:pPr>
    </w:p>
    <w:p w:rsidR="0011190A" w:rsidRPr="0011190A" w:rsidRDefault="0011190A" w:rsidP="0011190A">
      <w:pPr>
        <w:rPr>
          <w:rFonts w:cs="Times New Roman"/>
          <w:sz w:val="26"/>
          <w:szCs w:val="26"/>
        </w:rPr>
      </w:pPr>
      <w:r w:rsidRPr="0011190A">
        <w:rPr>
          <w:rFonts w:cs="Times New Roman"/>
          <w:sz w:val="26"/>
          <w:szCs w:val="26"/>
          <w:bdr w:val="single" w:sz="6" w:space="0" w:color="auto"/>
        </w:rPr>
        <w:t>L’organisme</w:t>
      </w:r>
    </w:p>
    <w:p w:rsidR="0011190A" w:rsidRDefault="0011190A" w:rsidP="0011190A">
      <w:pPr>
        <w:spacing w:after="0" w:line="240" w:lineRule="auto"/>
        <w:rPr>
          <w:rFonts w:cs="Times New Roman"/>
          <w:b/>
          <w:bCs/>
        </w:rPr>
      </w:pPr>
      <w:r w:rsidRPr="0011190A">
        <w:rPr>
          <w:rFonts w:cs="Times New Roman"/>
          <w:b/>
          <w:bCs/>
        </w:rPr>
        <w:t>Nom et raison sociale </w:t>
      </w:r>
    </w:p>
    <w:p w:rsidR="0011190A" w:rsidRPr="0011190A" w:rsidRDefault="0011190A" w:rsidP="0011190A">
      <w:pPr>
        <w:spacing w:after="0" w:line="240" w:lineRule="auto"/>
        <w:rPr>
          <w:rFonts w:cs="Times New Roman"/>
          <w:b/>
          <w:bCs/>
          <w:sz w:val="16"/>
          <w:szCs w:val="16"/>
        </w:rPr>
      </w:pPr>
    </w:p>
    <w:p w:rsidR="0011190A" w:rsidRDefault="0011190A" w:rsidP="0011190A">
      <w:pPr>
        <w:spacing w:after="0" w:line="240" w:lineRule="auto"/>
        <w:rPr>
          <w:rFonts w:cs="Times New Roman"/>
          <w:b/>
          <w:bCs/>
        </w:rPr>
      </w:pPr>
      <w:r w:rsidRPr="0011190A">
        <w:rPr>
          <w:rFonts w:cs="Times New Roman"/>
          <w:b/>
          <w:bCs/>
        </w:rPr>
        <w:t xml:space="preserve">Adresse du siège : </w:t>
      </w:r>
    </w:p>
    <w:p w:rsidR="0011190A" w:rsidRPr="0011190A" w:rsidRDefault="0011190A" w:rsidP="0011190A">
      <w:pPr>
        <w:spacing w:after="0" w:line="240" w:lineRule="auto"/>
        <w:rPr>
          <w:rFonts w:cs="Times New Roman"/>
          <w:b/>
          <w:bCs/>
          <w:sz w:val="16"/>
          <w:szCs w:val="16"/>
        </w:rPr>
      </w:pPr>
    </w:p>
    <w:p w:rsidR="0011190A" w:rsidRDefault="0011190A" w:rsidP="0011190A">
      <w:pPr>
        <w:spacing w:after="0" w:line="240" w:lineRule="auto"/>
        <w:rPr>
          <w:rFonts w:cs="Times New Roman"/>
          <w:b/>
          <w:bCs/>
        </w:rPr>
      </w:pPr>
      <w:r w:rsidRPr="0011190A">
        <w:rPr>
          <w:rFonts w:cs="Times New Roman"/>
          <w:b/>
          <w:bCs/>
        </w:rPr>
        <w:t>Tel </w:t>
      </w:r>
      <w:r w:rsidRPr="0011190A">
        <w:rPr>
          <w:rFonts w:cs="Times New Roman"/>
          <w:b/>
          <w:bCs/>
        </w:rPr>
        <w:tab/>
      </w:r>
      <w:r w:rsidRPr="0011190A">
        <w:rPr>
          <w:rFonts w:cs="Times New Roman"/>
          <w:b/>
          <w:bCs/>
        </w:rPr>
        <w:tab/>
      </w:r>
      <w:r w:rsidRPr="0011190A">
        <w:rPr>
          <w:rFonts w:cs="Times New Roman"/>
          <w:b/>
          <w:bCs/>
        </w:rPr>
        <w:tab/>
      </w:r>
      <w:r w:rsidRPr="0011190A">
        <w:rPr>
          <w:rFonts w:cs="Times New Roman"/>
          <w:b/>
          <w:bCs/>
        </w:rPr>
        <w:tab/>
      </w:r>
      <w:r w:rsidRPr="0011190A">
        <w:rPr>
          <w:rFonts w:cs="Times New Roman"/>
          <w:b/>
          <w:bCs/>
        </w:rPr>
        <w:tab/>
      </w:r>
      <w:r w:rsidRPr="0011190A">
        <w:rPr>
          <w:rFonts w:cs="Times New Roman"/>
          <w:b/>
          <w:bCs/>
        </w:rPr>
        <w:tab/>
      </w:r>
      <w:r w:rsidRPr="0011190A">
        <w:rPr>
          <w:rFonts w:cs="Times New Roman"/>
          <w:b/>
          <w:bCs/>
        </w:rPr>
        <w:tab/>
        <w:t>Mail :  </w:t>
      </w:r>
    </w:p>
    <w:p w:rsidR="0011190A" w:rsidRPr="0011190A" w:rsidRDefault="0011190A" w:rsidP="0011190A">
      <w:pPr>
        <w:spacing w:after="0" w:line="240" w:lineRule="auto"/>
        <w:rPr>
          <w:rFonts w:cs="Times New Roman"/>
          <w:b/>
          <w:bCs/>
          <w:sz w:val="16"/>
          <w:szCs w:val="16"/>
        </w:rPr>
      </w:pPr>
    </w:p>
    <w:p w:rsidR="0011190A" w:rsidRDefault="0011190A" w:rsidP="0011190A">
      <w:pPr>
        <w:spacing w:after="0" w:line="240" w:lineRule="auto"/>
        <w:rPr>
          <w:rFonts w:cs="Times New Roman"/>
          <w:b/>
          <w:bCs/>
        </w:rPr>
      </w:pPr>
      <w:r w:rsidRPr="0011190A">
        <w:rPr>
          <w:rFonts w:cs="Times New Roman"/>
          <w:b/>
          <w:bCs/>
        </w:rPr>
        <w:t>Date de création de l’organisme</w:t>
      </w:r>
    </w:p>
    <w:p w:rsidR="0011190A" w:rsidRPr="0011190A" w:rsidRDefault="0011190A" w:rsidP="0011190A">
      <w:pPr>
        <w:spacing w:after="0" w:line="240" w:lineRule="auto"/>
        <w:rPr>
          <w:rFonts w:cs="Times New Roman"/>
          <w:b/>
          <w:bCs/>
          <w:sz w:val="16"/>
          <w:szCs w:val="16"/>
        </w:rPr>
      </w:pPr>
    </w:p>
    <w:p w:rsidR="0011190A" w:rsidRDefault="0011190A" w:rsidP="0011190A">
      <w:pPr>
        <w:spacing w:after="0" w:line="240" w:lineRule="auto"/>
        <w:rPr>
          <w:rFonts w:cs="Times New Roman"/>
          <w:b/>
          <w:bCs/>
        </w:rPr>
      </w:pPr>
      <w:r w:rsidRPr="0011190A">
        <w:rPr>
          <w:rFonts w:cs="Times New Roman"/>
          <w:b/>
          <w:bCs/>
        </w:rPr>
        <w:t>Forme juridique actuelle</w:t>
      </w:r>
    </w:p>
    <w:p w:rsidR="0011190A" w:rsidRPr="0011190A" w:rsidRDefault="0011190A" w:rsidP="0011190A">
      <w:pPr>
        <w:spacing w:after="0" w:line="240" w:lineRule="auto"/>
        <w:rPr>
          <w:rFonts w:cs="Times New Roman"/>
          <w:b/>
          <w:bCs/>
          <w:sz w:val="16"/>
          <w:szCs w:val="16"/>
        </w:rPr>
      </w:pPr>
    </w:p>
    <w:p w:rsidR="0011190A" w:rsidRDefault="0011190A" w:rsidP="0011190A">
      <w:pPr>
        <w:spacing w:after="0" w:line="240" w:lineRule="auto"/>
        <w:rPr>
          <w:rFonts w:cs="Times New Roman"/>
          <w:b/>
          <w:bCs/>
        </w:rPr>
      </w:pPr>
      <w:r w:rsidRPr="0011190A">
        <w:rPr>
          <w:rFonts w:cs="Times New Roman"/>
          <w:b/>
          <w:bCs/>
        </w:rPr>
        <w:t>Effectifs</w:t>
      </w:r>
    </w:p>
    <w:p w:rsidR="0011190A" w:rsidRPr="0011190A" w:rsidRDefault="0011190A" w:rsidP="0011190A">
      <w:pPr>
        <w:spacing w:after="0" w:line="240" w:lineRule="auto"/>
        <w:rPr>
          <w:rFonts w:cs="Times New Roman"/>
          <w:b/>
          <w:bCs/>
          <w:sz w:val="16"/>
          <w:szCs w:val="16"/>
        </w:rPr>
      </w:pPr>
    </w:p>
    <w:p w:rsidR="0011190A" w:rsidRDefault="0011190A" w:rsidP="0011190A">
      <w:pPr>
        <w:spacing w:after="0" w:line="240" w:lineRule="auto"/>
        <w:rPr>
          <w:rFonts w:cs="Times New Roman"/>
          <w:b/>
          <w:bCs/>
        </w:rPr>
      </w:pPr>
      <w:r w:rsidRPr="0011190A">
        <w:rPr>
          <w:rFonts w:cs="Times New Roman"/>
          <w:b/>
          <w:bCs/>
        </w:rPr>
        <w:t>N° URSSAF</w:t>
      </w:r>
    </w:p>
    <w:p w:rsidR="0011190A" w:rsidRPr="0011190A" w:rsidRDefault="0011190A" w:rsidP="0011190A">
      <w:pPr>
        <w:spacing w:after="0" w:line="240" w:lineRule="auto"/>
        <w:rPr>
          <w:rFonts w:cs="Times New Roman"/>
          <w:b/>
          <w:bCs/>
          <w:sz w:val="16"/>
          <w:szCs w:val="16"/>
        </w:rPr>
      </w:pPr>
    </w:p>
    <w:p w:rsidR="0011190A" w:rsidRDefault="0011190A" w:rsidP="0011190A">
      <w:pPr>
        <w:spacing w:after="0" w:line="240" w:lineRule="auto"/>
        <w:rPr>
          <w:rFonts w:cs="Times New Roman"/>
          <w:b/>
          <w:bCs/>
        </w:rPr>
      </w:pPr>
      <w:r w:rsidRPr="0011190A">
        <w:rPr>
          <w:rFonts w:cs="Times New Roman"/>
          <w:b/>
          <w:bCs/>
        </w:rPr>
        <w:t>Code APE</w:t>
      </w:r>
      <w:r w:rsidRPr="0011190A">
        <w:rPr>
          <w:rFonts w:cs="Times New Roman"/>
          <w:b/>
          <w:bCs/>
        </w:rPr>
        <w:tab/>
      </w:r>
      <w:r w:rsidRPr="0011190A">
        <w:rPr>
          <w:rFonts w:cs="Times New Roman"/>
          <w:b/>
          <w:bCs/>
        </w:rPr>
        <w:tab/>
      </w:r>
      <w:r w:rsidRPr="0011190A">
        <w:rPr>
          <w:rFonts w:cs="Times New Roman"/>
          <w:b/>
          <w:bCs/>
        </w:rPr>
        <w:tab/>
      </w:r>
      <w:r w:rsidRPr="0011190A">
        <w:rPr>
          <w:rFonts w:cs="Times New Roman"/>
          <w:b/>
          <w:bCs/>
        </w:rPr>
        <w:tab/>
      </w:r>
      <w:r w:rsidRPr="0011190A">
        <w:rPr>
          <w:rFonts w:cs="Times New Roman"/>
          <w:b/>
          <w:bCs/>
        </w:rPr>
        <w:tab/>
        <w:t>N° SIRET</w:t>
      </w:r>
    </w:p>
    <w:p w:rsidR="0011190A" w:rsidRPr="0011190A" w:rsidRDefault="0011190A" w:rsidP="0011190A">
      <w:pPr>
        <w:spacing w:after="0" w:line="240" w:lineRule="auto"/>
        <w:rPr>
          <w:rFonts w:cs="Times New Roman"/>
          <w:b/>
          <w:bCs/>
          <w:sz w:val="16"/>
          <w:szCs w:val="16"/>
        </w:rPr>
      </w:pPr>
    </w:p>
    <w:p w:rsidR="0011190A" w:rsidRDefault="0011190A" w:rsidP="0011190A">
      <w:pPr>
        <w:spacing w:after="0" w:line="240" w:lineRule="auto"/>
        <w:rPr>
          <w:rFonts w:cs="Times New Roman"/>
          <w:b/>
          <w:bCs/>
        </w:rPr>
      </w:pPr>
      <w:r w:rsidRPr="0011190A">
        <w:rPr>
          <w:rFonts w:cs="Times New Roman"/>
          <w:b/>
          <w:bCs/>
        </w:rPr>
        <w:t xml:space="preserve">Activité principale : </w:t>
      </w:r>
    </w:p>
    <w:p w:rsidR="0011190A" w:rsidRPr="0011190A" w:rsidRDefault="0011190A" w:rsidP="0011190A">
      <w:pPr>
        <w:spacing w:after="0" w:line="240" w:lineRule="auto"/>
        <w:rPr>
          <w:rFonts w:cs="Times New Roman"/>
          <w:b/>
          <w:bCs/>
          <w:sz w:val="16"/>
          <w:szCs w:val="16"/>
        </w:rPr>
      </w:pPr>
    </w:p>
    <w:p w:rsidR="0011190A" w:rsidRDefault="0011190A" w:rsidP="0011190A">
      <w:pPr>
        <w:spacing w:after="0" w:line="240" w:lineRule="auto"/>
        <w:rPr>
          <w:rFonts w:cs="Times New Roman"/>
          <w:b/>
          <w:bCs/>
        </w:rPr>
      </w:pPr>
      <w:r w:rsidRPr="0011190A">
        <w:rPr>
          <w:rFonts w:cs="Times New Roman"/>
          <w:b/>
          <w:bCs/>
        </w:rPr>
        <w:t>Chiffre d’affaires du dernier exercice :</w:t>
      </w:r>
      <w:r w:rsidRPr="0011190A">
        <w:rPr>
          <w:rFonts w:cs="Times New Roman"/>
          <w:b/>
          <w:bCs/>
        </w:rPr>
        <w:tab/>
      </w:r>
      <w:r w:rsidRPr="0011190A">
        <w:rPr>
          <w:rFonts w:cs="Times New Roman"/>
          <w:b/>
          <w:bCs/>
        </w:rPr>
        <w:tab/>
      </w:r>
      <w:r w:rsidRPr="0011190A">
        <w:rPr>
          <w:rFonts w:cs="Times New Roman"/>
          <w:b/>
          <w:bCs/>
        </w:rPr>
        <w:tab/>
        <w:t>€</w:t>
      </w:r>
    </w:p>
    <w:p w:rsidR="0011190A" w:rsidRPr="0011190A" w:rsidRDefault="0011190A" w:rsidP="0011190A">
      <w:pPr>
        <w:spacing w:after="0" w:line="240" w:lineRule="auto"/>
        <w:rPr>
          <w:rFonts w:cs="Times New Roman"/>
          <w:b/>
          <w:bCs/>
          <w:sz w:val="16"/>
          <w:szCs w:val="16"/>
        </w:rPr>
      </w:pPr>
    </w:p>
    <w:p w:rsidR="0011190A" w:rsidRDefault="0011190A" w:rsidP="0011190A">
      <w:pPr>
        <w:spacing w:after="0" w:line="240" w:lineRule="auto"/>
        <w:rPr>
          <w:rFonts w:cs="Times New Roman"/>
          <w:b/>
          <w:bCs/>
        </w:rPr>
      </w:pPr>
      <w:r w:rsidRPr="0011190A">
        <w:rPr>
          <w:rFonts w:cs="Times New Roman"/>
          <w:b/>
          <w:bCs/>
        </w:rPr>
        <w:t>Responsables dirigeants (nom, prénom, fonction) </w:t>
      </w:r>
    </w:p>
    <w:p w:rsidR="0011190A" w:rsidRPr="0011190A" w:rsidRDefault="0011190A" w:rsidP="0011190A">
      <w:pPr>
        <w:spacing w:after="0" w:line="240" w:lineRule="auto"/>
        <w:rPr>
          <w:rFonts w:cs="Times New Roman"/>
          <w:b/>
          <w:bCs/>
        </w:rPr>
      </w:pPr>
    </w:p>
    <w:p w:rsidR="0011190A" w:rsidRPr="0011190A" w:rsidRDefault="0011190A" w:rsidP="0011190A">
      <w:pPr>
        <w:pStyle w:val="En-tte"/>
        <w:tabs>
          <w:tab w:val="clear" w:pos="4536"/>
          <w:tab w:val="clear" w:pos="9072"/>
        </w:tabs>
      </w:pPr>
    </w:p>
    <w:p w:rsidR="0011190A" w:rsidRPr="0011190A" w:rsidRDefault="0011190A" w:rsidP="0011190A">
      <w:pPr>
        <w:pStyle w:val="Pieddepage"/>
        <w:rPr>
          <w:rFonts w:cs="Times New Roman"/>
          <w:sz w:val="26"/>
          <w:szCs w:val="26"/>
          <w:bdr w:val="single" w:sz="6" w:space="0" w:color="auto"/>
        </w:rPr>
      </w:pPr>
      <w:r w:rsidRPr="0011190A">
        <w:rPr>
          <w:rFonts w:cs="Times New Roman"/>
          <w:sz w:val="26"/>
          <w:szCs w:val="26"/>
          <w:bdr w:val="single" w:sz="6" w:space="0" w:color="auto"/>
        </w:rPr>
        <w:t>Les responsables du projet</w:t>
      </w:r>
    </w:p>
    <w:p w:rsidR="0011190A" w:rsidRPr="0011190A" w:rsidRDefault="0011190A" w:rsidP="0011190A">
      <w:pPr>
        <w:pStyle w:val="Pieddepage"/>
        <w:rPr>
          <w:b/>
          <w:bCs/>
          <w:bdr w:val="single" w:sz="6" w:space="0" w:color="auto"/>
        </w:rPr>
      </w:pPr>
    </w:p>
    <w:p w:rsidR="0011190A" w:rsidRPr="0011190A" w:rsidRDefault="0011190A" w:rsidP="0011190A">
      <w:pPr>
        <w:pStyle w:val="Pieddepage"/>
        <w:rPr>
          <w:rFonts w:cs="Times New Roman"/>
          <w:b/>
          <w:bCs/>
        </w:rPr>
      </w:pPr>
      <w:r w:rsidRPr="0011190A">
        <w:rPr>
          <w:rFonts w:cs="Times New Roman"/>
          <w:b/>
          <w:bCs/>
        </w:rPr>
        <w:t xml:space="preserve">Responsable ayant le pouvoir de contracter (signataire de la convention) </w:t>
      </w:r>
    </w:p>
    <w:p w:rsidR="0011190A" w:rsidRPr="0011190A" w:rsidRDefault="0011190A" w:rsidP="0011190A">
      <w:pPr>
        <w:pStyle w:val="Pieddepage"/>
        <w:rPr>
          <w:rFonts w:cs="Times New Roman"/>
          <w:b/>
          <w:bCs/>
        </w:rPr>
      </w:pPr>
      <w:r w:rsidRPr="0011190A">
        <w:rPr>
          <w:rFonts w:cs="Times New Roman"/>
          <w:b/>
          <w:bCs/>
        </w:rPr>
        <w:t>Nom:</w:t>
      </w:r>
    </w:p>
    <w:p w:rsidR="0011190A" w:rsidRPr="0011190A" w:rsidRDefault="0011190A" w:rsidP="0011190A">
      <w:pPr>
        <w:pStyle w:val="Pieddepage"/>
        <w:rPr>
          <w:rFonts w:cs="Times New Roman"/>
          <w:b/>
          <w:bCs/>
        </w:rPr>
      </w:pPr>
      <w:r w:rsidRPr="0011190A">
        <w:rPr>
          <w:rFonts w:cs="Times New Roman"/>
          <w:b/>
          <w:bCs/>
        </w:rPr>
        <w:t xml:space="preserve">Tel : </w:t>
      </w:r>
    </w:p>
    <w:p w:rsidR="0011190A" w:rsidRPr="0011190A" w:rsidRDefault="0011190A" w:rsidP="0011190A">
      <w:pPr>
        <w:pStyle w:val="Pieddepage"/>
        <w:rPr>
          <w:rFonts w:cs="Times New Roman"/>
          <w:b/>
          <w:bCs/>
        </w:rPr>
      </w:pPr>
      <w:r w:rsidRPr="0011190A">
        <w:rPr>
          <w:rFonts w:cs="Times New Roman"/>
          <w:b/>
          <w:bCs/>
        </w:rPr>
        <w:t>Mail :</w:t>
      </w:r>
    </w:p>
    <w:p w:rsidR="0011190A" w:rsidRPr="0011190A" w:rsidRDefault="0011190A" w:rsidP="0011190A">
      <w:pPr>
        <w:pStyle w:val="Pieddepage"/>
        <w:rPr>
          <w:rFonts w:cs="Times New Roman"/>
          <w:b/>
          <w:bCs/>
        </w:rPr>
      </w:pPr>
    </w:p>
    <w:p w:rsidR="0011190A" w:rsidRPr="0011190A" w:rsidRDefault="0011190A" w:rsidP="0011190A">
      <w:pPr>
        <w:pStyle w:val="Pieddepage"/>
        <w:rPr>
          <w:rFonts w:cs="Times New Roman"/>
          <w:b/>
          <w:bCs/>
        </w:rPr>
      </w:pPr>
      <w:r w:rsidRPr="0011190A">
        <w:rPr>
          <w:rFonts w:cs="Times New Roman"/>
          <w:b/>
          <w:bCs/>
        </w:rPr>
        <w:t xml:space="preserve">Responsable administratif et financier </w:t>
      </w:r>
    </w:p>
    <w:p w:rsidR="0011190A" w:rsidRPr="0011190A" w:rsidRDefault="0011190A" w:rsidP="0011190A">
      <w:pPr>
        <w:pStyle w:val="Pieddepage"/>
        <w:rPr>
          <w:rFonts w:cs="Times New Roman"/>
          <w:b/>
          <w:bCs/>
        </w:rPr>
      </w:pPr>
      <w:r w:rsidRPr="0011190A">
        <w:rPr>
          <w:rFonts w:cs="Times New Roman"/>
          <w:b/>
          <w:bCs/>
        </w:rPr>
        <w:t xml:space="preserve">Nom, prénom, fonction : </w:t>
      </w:r>
    </w:p>
    <w:p w:rsidR="0011190A" w:rsidRPr="0011190A" w:rsidRDefault="0011190A" w:rsidP="0011190A">
      <w:pPr>
        <w:pStyle w:val="Pieddepage"/>
        <w:rPr>
          <w:rFonts w:cs="Times New Roman"/>
          <w:b/>
          <w:bCs/>
        </w:rPr>
      </w:pPr>
      <w:r w:rsidRPr="0011190A">
        <w:rPr>
          <w:rFonts w:cs="Times New Roman"/>
          <w:b/>
          <w:bCs/>
        </w:rPr>
        <w:t>Tel :</w:t>
      </w:r>
    </w:p>
    <w:p w:rsidR="0011190A" w:rsidRPr="0011190A" w:rsidRDefault="0011190A" w:rsidP="0011190A">
      <w:pPr>
        <w:pStyle w:val="Pieddepage"/>
        <w:rPr>
          <w:rFonts w:cs="Times New Roman"/>
          <w:b/>
          <w:bCs/>
        </w:rPr>
      </w:pPr>
      <w:r w:rsidRPr="0011190A">
        <w:rPr>
          <w:rFonts w:cs="Times New Roman"/>
          <w:b/>
          <w:bCs/>
        </w:rPr>
        <w:t>Mail :</w:t>
      </w:r>
    </w:p>
    <w:p w:rsidR="0011190A" w:rsidRPr="0011190A" w:rsidRDefault="0011190A" w:rsidP="0011190A">
      <w:pPr>
        <w:pStyle w:val="Pieddepage"/>
        <w:rPr>
          <w:rFonts w:cs="Times New Roman"/>
          <w:b/>
          <w:bCs/>
        </w:rPr>
      </w:pPr>
    </w:p>
    <w:p w:rsidR="0011190A" w:rsidRPr="0011190A" w:rsidRDefault="0011190A" w:rsidP="0011190A">
      <w:pPr>
        <w:pStyle w:val="Pieddepage"/>
        <w:rPr>
          <w:rFonts w:cs="Times New Roman"/>
        </w:rPr>
      </w:pPr>
    </w:p>
    <w:p w:rsidR="0011190A" w:rsidRPr="007F16D5" w:rsidRDefault="0011190A" w:rsidP="0011190A">
      <w:pPr>
        <w:pStyle w:val="Pieddepage"/>
        <w:rPr>
          <w:rFonts w:cs="Times New Roman"/>
          <w:b/>
          <w:bCs/>
        </w:rPr>
      </w:pPr>
      <w:r w:rsidRPr="007F16D5">
        <w:rPr>
          <w:rFonts w:cs="Times New Roman"/>
          <w:b/>
        </w:rPr>
        <w:t xml:space="preserve">Personne chargée du suivi du dossier </w:t>
      </w:r>
    </w:p>
    <w:p w:rsidR="0011190A" w:rsidRPr="0011190A" w:rsidRDefault="0011190A" w:rsidP="0011190A">
      <w:pPr>
        <w:pStyle w:val="Pieddepage"/>
        <w:rPr>
          <w:rFonts w:cs="Times New Roman"/>
          <w:b/>
          <w:bCs/>
        </w:rPr>
      </w:pPr>
      <w:r w:rsidRPr="0011190A">
        <w:rPr>
          <w:rFonts w:cs="Times New Roman"/>
          <w:b/>
          <w:bCs/>
        </w:rPr>
        <w:t xml:space="preserve">Nom, prénom, fonction : </w:t>
      </w:r>
    </w:p>
    <w:p w:rsidR="0011190A" w:rsidRPr="0011190A" w:rsidRDefault="0011190A" w:rsidP="0011190A">
      <w:pPr>
        <w:pStyle w:val="Pieddepage"/>
        <w:rPr>
          <w:rFonts w:cs="Times New Roman"/>
          <w:b/>
          <w:bCs/>
        </w:rPr>
      </w:pPr>
      <w:r w:rsidRPr="0011190A">
        <w:rPr>
          <w:rFonts w:cs="Times New Roman"/>
          <w:b/>
          <w:bCs/>
        </w:rPr>
        <w:t>Tel :</w:t>
      </w:r>
    </w:p>
    <w:p w:rsidR="0011190A" w:rsidRPr="0011190A" w:rsidRDefault="0011190A" w:rsidP="0011190A">
      <w:pPr>
        <w:pStyle w:val="Pieddepage"/>
        <w:rPr>
          <w:rFonts w:cs="Times New Roman"/>
          <w:b/>
          <w:bCs/>
        </w:rPr>
      </w:pPr>
      <w:r w:rsidRPr="0011190A">
        <w:rPr>
          <w:rFonts w:cs="Times New Roman"/>
          <w:b/>
          <w:bCs/>
        </w:rPr>
        <w:t>Mail :</w:t>
      </w:r>
    </w:p>
    <w:p w:rsidR="0011190A" w:rsidRDefault="0011190A" w:rsidP="0011190A">
      <w:pPr>
        <w:pStyle w:val="Pieddepage"/>
        <w:rPr>
          <w:rFonts w:cs="Times New Roman"/>
        </w:rPr>
      </w:pPr>
    </w:p>
    <w:p w:rsidR="002B2B90" w:rsidRDefault="002B2B90" w:rsidP="0011190A">
      <w:pPr>
        <w:pStyle w:val="Pieddepage"/>
        <w:rPr>
          <w:rFonts w:cs="Times New Roman"/>
        </w:rPr>
      </w:pPr>
    </w:p>
    <w:p w:rsidR="002B2B90" w:rsidRPr="0011190A" w:rsidRDefault="002B2B90" w:rsidP="0011190A">
      <w:pPr>
        <w:pStyle w:val="Pieddepage"/>
        <w:rPr>
          <w:rFonts w:cs="Times New Roman"/>
        </w:rPr>
      </w:pPr>
    </w:p>
    <w:p w:rsidR="0011190A" w:rsidRDefault="0011190A" w:rsidP="0011190A">
      <w:pPr>
        <w:rPr>
          <w:rFonts w:cs="Times New Roman"/>
          <w:b/>
          <w:bCs/>
          <w:i/>
          <w:iCs/>
        </w:rPr>
      </w:pPr>
      <w:r w:rsidRPr="0011190A">
        <w:rPr>
          <w:rFonts w:cs="Times New Roman"/>
          <w:b/>
          <w:bCs/>
          <w:i/>
          <w:iCs/>
        </w:rPr>
        <w:t>Cachet et signature</w:t>
      </w:r>
    </w:p>
    <w:p w:rsidR="002B2B90" w:rsidRPr="002B2B90" w:rsidRDefault="002B2B90" w:rsidP="002B2B90">
      <w:pPr>
        <w:pStyle w:val="Titre1"/>
        <w:pBdr>
          <w:bottom w:val="single" w:sz="4" w:space="1" w:color="auto"/>
        </w:pBdr>
        <w:spacing w:before="0" w:after="120" w:line="320" w:lineRule="exact"/>
        <w:rPr>
          <w:b w:val="0"/>
          <w:bCs/>
          <w:color w:val="1F497D" w:themeColor="text2"/>
        </w:rPr>
      </w:pPr>
      <w:bookmarkStart w:id="1" w:name="_Toc417459208"/>
      <w:bookmarkStart w:id="2" w:name="_Toc418665916"/>
      <w:r>
        <w:lastRenderedPageBreak/>
        <w:t>ANNEXE 3 : Clauses contractuelles de gestion du contrat</w:t>
      </w:r>
      <w:r w:rsidRPr="002B2B90">
        <w:rPr>
          <w:bCs/>
          <w:color w:val="1F497D" w:themeColor="text2"/>
        </w:rPr>
        <w:t xml:space="preserve"> </w:t>
      </w:r>
    </w:p>
    <w:p w:rsidR="002B2B90" w:rsidRDefault="002B2B90" w:rsidP="007665CE">
      <w:pPr>
        <w:pStyle w:val="Paragraphedeliste"/>
        <w:keepNext/>
        <w:spacing w:after="120" w:line="280" w:lineRule="exact"/>
        <w:jc w:val="both"/>
        <w:outlineLvl w:val="2"/>
        <w:rPr>
          <w:rFonts w:eastAsia="MS Mincho" w:cs="Arial"/>
          <w:b/>
          <w:bCs/>
          <w:sz w:val="24"/>
          <w:szCs w:val="24"/>
          <w:lang w:eastAsia="ja-JP"/>
        </w:rPr>
      </w:pPr>
    </w:p>
    <w:p w:rsidR="002B2B90" w:rsidRPr="002B2B90" w:rsidRDefault="002B2B90" w:rsidP="007665CE">
      <w:pPr>
        <w:pStyle w:val="Paragraphedeliste"/>
        <w:keepNext/>
        <w:numPr>
          <w:ilvl w:val="0"/>
          <w:numId w:val="15"/>
        </w:numPr>
        <w:spacing w:after="120" w:line="280" w:lineRule="exact"/>
        <w:jc w:val="both"/>
        <w:outlineLvl w:val="2"/>
        <w:rPr>
          <w:rFonts w:eastAsia="MS Mincho" w:cs="Arial"/>
          <w:b/>
          <w:bCs/>
          <w:sz w:val="24"/>
          <w:szCs w:val="24"/>
          <w:lang w:eastAsia="ja-JP"/>
        </w:rPr>
      </w:pPr>
      <w:r w:rsidRPr="002B2B90">
        <w:rPr>
          <w:rFonts w:eastAsia="MS Mincho" w:cs="Arial"/>
          <w:b/>
          <w:bCs/>
          <w:sz w:val="24"/>
          <w:szCs w:val="24"/>
          <w:lang w:eastAsia="ja-JP"/>
        </w:rPr>
        <w:t>Cession et transmission du Contrat</w:t>
      </w:r>
      <w:bookmarkEnd w:id="1"/>
      <w:bookmarkEnd w:id="2"/>
    </w:p>
    <w:p w:rsid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Le présent Contrat de Structuration de Pôle Touristique Territorial ne pourra en aucun cas être cédé, transféré ou transmis à un tiers, à quelque titre que ce soit, directement ou indirectement, totalement ou partiellement, à titre onéreux ou gratuit sans accord préalable et express de chaque Partenaire Signataire.</w:t>
      </w:r>
    </w:p>
    <w:p w:rsidR="002B2B90" w:rsidRPr="002B2B90" w:rsidRDefault="002B2B90" w:rsidP="007665CE">
      <w:pPr>
        <w:spacing w:after="120" w:line="280" w:lineRule="exact"/>
        <w:jc w:val="both"/>
        <w:rPr>
          <w:rFonts w:eastAsia="MS Mincho" w:cs="Times New Roman"/>
          <w:sz w:val="24"/>
          <w:szCs w:val="24"/>
          <w:lang w:eastAsia="ja-JP"/>
        </w:rPr>
      </w:pPr>
    </w:p>
    <w:p w:rsidR="002B2B90" w:rsidRPr="002B2B90" w:rsidRDefault="002B2B90" w:rsidP="007665CE">
      <w:pPr>
        <w:pStyle w:val="Paragraphedeliste"/>
        <w:keepNext/>
        <w:numPr>
          <w:ilvl w:val="0"/>
          <w:numId w:val="15"/>
        </w:numPr>
        <w:spacing w:after="120" w:line="280" w:lineRule="exact"/>
        <w:jc w:val="both"/>
        <w:outlineLvl w:val="2"/>
        <w:rPr>
          <w:rFonts w:eastAsia="MS Mincho" w:cs="Arial"/>
          <w:b/>
          <w:bCs/>
          <w:sz w:val="24"/>
          <w:szCs w:val="24"/>
          <w:lang w:eastAsia="ja-JP"/>
        </w:rPr>
      </w:pPr>
      <w:bookmarkStart w:id="3" w:name="_Toc417459209"/>
      <w:bookmarkStart w:id="4" w:name="_Toc418665917"/>
      <w:r w:rsidRPr="002B2B90">
        <w:rPr>
          <w:rFonts w:eastAsia="MS Mincho" w:cs="Arial"/>
          <w:b/>
          <w:bCs/>
          <w:sz w:val="24"/>
          <w:szCs w:val="24"/>
          <w:lang w:eastAsia="ja-JP"/>
        </w:rPr>
        <w:t>Modifications/ajouts</w:t>
      </w:r>
      <w:bookmarkEnd w:id="3"/>
      <w:bookmarkEnd w:id="4"/>
    </w:p>
    <w:p w:rsid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Toute modification et/ou ajout au présent Contrat de Structuration de Pôle Touristique Territorial fera l'objet d'un avenant écrit signé par chaque Partenaire Signataire.</w:t>
      </w:r>
    </w:p>
    <w:p w:rsidR="002B2B90" w:rsidRPr="002B2B90" w:rsidRDefault="002B2B90" w:rsidP="007665CE">
      <w:pPr>
        <w:spacing w:after="120" w:line="280" w:lineRule="exact"/>
        <w:jc w:val="both"/>
        <w:rPr>
          <w:rFonts w:eastAsia="MS Mincho" w:cs="Times New Roman"/>
          <w:sz w:val="24"/>
          <w:szCs w:val="24"/>
          <w:lang w:eastAsia="ja-JP"/>
        </w:rPr>
      </w:pPr>
    </w:p>
    <w:p w:rsidR="002B2B90" w:rsidRPr="002B2B90" w:rsidRDefault="002B2B90" w:rsidP="007665CE">
      <w:pPr>
        <w:pStyle w:val="Paragraphedeliste"/>
        <w:keepNext/>
        <w:numPr>
          <w:ilvl w:val="0"/>
          <w:numId w:val="15"/>
        </w:numPr>
        <w:spacing w:after="120" w:line="280" w:lineRule="exact"/>
        <w:jc w:val="both"/>
        <w:outlineLvl w:val="2"/>
        <w:rPr>
          <w:rFonts w:eastAsia="MS Mincho" w:cs="Arial"/>
          <w:b/>
          <w:bCs/>
          <w:sz w:val="24"/>
          <w:szCs w:val="24"/>
          <w:lang w:eastAsia="ja-JP"/>
        </w:rPr>
      </w:pPr>
      <w:bookmarkStart w:id="5" w:name="_Toc417459210"/>
      <w:bookmarkStart w:id="6" w:name="_Toc418665918"/>
      <w:r w:rsidRPr="002B2B90">
        <w:rPr>
          <w:rFonts w:eastAsia="MS Mincho" w:cs="Arial"/>
          <w:b/>
          <w:bCs/>
          <w:sz w:val="24"/>
          <w:szCs w:val="24"/>
          <w:lang w:eastAsia="ja-JP"/>
        </w:rPr>
        <w:t>Conditions de résiliation</w:t>
      </w:r>
      <w:bookmarkEnd w:id="5"/>
      <w:bookmarkEnd w:id="6"/>
    </w:p>
    <w:p w:rsidR="002B2B90" w:rsidRPr="002B2B90" w:rsidRDefault="002B2B90" w:rsidP="007665CE">
      <w:pPr>
        <w:keepNext/>
        <w:spacing w:after="120" w:line="280" w:lineRule="exact"/>
        <w:jc w:val="both"/>
        <w:outlineLvl w:val="3"/>
        <w:rPr>
          <w:rFonts w:eastAsia="MS Mincho" w:cs="Times New Roman"/>
          <w:b/>
          <w:bCs/>
          <w:lang w:eastAsia="ja-JP"/>
        </w:rPr>
      </w:pPr>
      <w:r w:rsidRPr="002B2B90">
        <w:rPr>
          <w:rFonts w:eastAsia="MS Mincho" w:cs="Times New Roman"/>
          <w:b/>
          <w:bCs/>
          <w:lang w:eastAsia="ja-JP"/>
        </w:rPr>
        <w:t>1. Résiliation</w:t>
      </w:r>
    </w:p>
    <w:p w:rsid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Le présent Contrat de Structuration de Pôle Touristique Territorial pourra être résilié par chacun des Partenaires Signataires sous réserve du respect d’un préavis de deux mois par l’envoi d’une lettre recommandée avec accusé de réception. En cas de résiliation anticipée, les Partenaires Signataires s’engagent à mener à terme leurs actions en cours et à verser, le cas échéant, l’intégralité des sommes dues à ce titre.</w:t>
      </w:r>
    </w:p>
    <w:p w:rsidR="007665CE" w:rsidRPr="007665CE" w:rsidRDefault="007665CE" w:rsidP="007665CE">
      <w:pPr>
        <w:spacing w:after="0" w:line="280" w:lineRule="exact"/>
        <w:jc w:val="both"/>
        <w:rPr>
          <w:rFonts w:eastAsia="MS Mincho" w:cs="Times New Roman"/>
          <w:sz w:val="24"/>
          <w:szCs w:val="24"/>
          <w:lang w:eastAsia="ja-JP"/>
        </w:rPr>
      </w:pPr>
    </w:p>
    <w:p w:rsidR="002B2B90" w:rsidRPr="002B2B90" w:rsidRDefault="002B2B90" w:rsidP="007665CE">
      <w:pPr>
        <w:keepNext/>
        <w:spacing w:after="120" w:line="280" w:lineRule="exact"/>
        <w:jc w:val="both"/>
        <w:outlineLvl w:val="3"/>
        <w:rPr>
          <w:rFonts w:eastAsia="MS Mincho" w:cs="Times New Roman"/>
          <w:b/>
          <w:bCs/>
          <w:lang w:eastAsia="ja-JP"/>
        </w:rPr>
      </w:pPr>
      <w:r w:rsidRPr="002B2B90">
        <w:rPr>
          <w:rFonts w:eastAsia="MS Mincho" w:cs="Times New Roman"/>
          <w:b/>
          <w:bCs/>
          <w:lang w:eastAsia="ja-JP"/>
        </w:rPr>
        <w:t>2. Inexécution fautive</w:t>
      </w:r>
    </w:p>
    <w:p w:rsidR="002B2B90" w:rsidRP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Le présent Contrat de Structuration de Pôle Touristique Territorial pourra être résilié par l’un des Partenaires Signataires, en cas d’inexécution de l’une quelconque des obligations y figurant et/ou de l’une quelconque des obligations inhérentes à l’activité exercée.</w:t>
      </w:r>
    </w:p>
    <w:p w:rsidR="002B2B90" w:rsidRP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A cet effet, en cas de manquement par l’un des Partenaires Signataires des engagements réciproques inscrits dans le présent Contrat, non réparé dans un délai de 30 (trente) jours suivant l’envoi d’une lettre recommandée avec accusé de réception notifiant le/les manquements en cause restée sans effet, les Partenaires Signataires pourront résilier le présent Contrat par lettre recommandée avec accusé de réception sans qu’il soit besoin de procéder à une autre formalité et sans préjudice de tous dommages et intérêts.</w:t>
      </w:r>
      <w:r>
        <w:rPr>
          <w:rFonts w:eastAsia="MS Mincho" w:cs="Times New Roman"/>
          <w:sz w:val="24"/>
          <w:szCs w:val="24"/>
          <w:lang w:eastAsia="ja-JP"/>
        </w:rPr>
        <w:t xml:space="preserve"> </w:t>
      </w:r>
      <w:r w:rsidR="007665CE">
        <w:rPr>
          <w:rFonts w:eastAsia="MS Mincho" w:cs="Times New Roman"/>
          <w:sz w:val="24"/>
          <w:szCs w:val="24"/>
          <w:lang w:eastAsia="ja-JP"/>
        </w:rPr>
        <w:t xml:space="preserve">                            </w:t>
      </w:r>
      <w:r w:rsidRPr="002B2B90">
        <w:rPr>
          <w:rFonts w:eastAsia="MS Mincho" w:cs="Times New Roman"/>
          <w:sz w:val="24"/>
          <w:szCs w:val="24"/>
          <w:lang w:eastAsia="ja-JP"/>
        </w:rPr>
        <w:t>En cas de résiliation pour inexécution, les Partenaires Signataires s’engagent à verser l’intégralité des sommes dues au titre des actions déjà réalisées ou en cours.</w:t>
      </w:r>
    </w:p>
    <w:p w:rsidR="002B2B90" w:rsidRPr="002B2B90" w:rsidRDefault="002B2B90" w:rsidP="007665CE">
      <w:pPr>
        <w:spacing w:after="120" w:line="280" w:lineRule="exact"/>
        <w:jc w:val="both"/>
        <w:rPr>
          <w:rFonts w:eastAsia="MS Mincho" w:cs="Times New Roman"/>
          <w:sz w:val="24"/>
          <w:szCs w:val="24"/>
          <w:lang w:eastAsia="ja-JP"/>
        </w:rPr>
      </w:pPr>
    </w:p>
    <w:p w:rsidR="002B2B90" w:rsidRPr="002B2B90" w:rsidRDefault="002B2B90" w:rsidP="007665CE">
      <w:pPr>
        <w:keepNext/>
        <w:spacing w:after="120" w:line="280" w:lineRule="exact"/>
        <w:jc w:val="both"/>
        <w:outlineLvl w:val="3"/>
        <w:rPr>
          <w:rFonts w:eastAsia="MS Mincho" w:cs="Times New Roman"/>
          <w:b/>
          <w:bCs/>
          <w:lang w:eastAsia="ja-JP"/>
        </w:rPr>
      </w:pPr>
      <w:r w:rsidRPr="002B2B90">
        <w:rPr>
          <w:rFonts w:eastAsia="MS Mincho" w:cs="Times New Roman"/>
          <w:b/>
          <w:bCs/>
          <w:lang w:eastAsia="ja-JP"/>
        </w:rPr>
        <w:lastRenderedPageBreak/>
        <w:t>3. Cessation d’activité</w:t>
      </w:r>
    </w:p>
    <w:p w:rsid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Le présent Contrat pourra également être résilié en cas de liquidation ou redressement judiciaire de l’un ou l’autre des Partenaires Signataires dans les conditions légales et réglementaires en vigueur et, sous réserve, le cas échéant, des dispositions d’ordre public applicables.</w:t>
      </w:r>
    </w:p>
    <w:p w:rsidR="007665CE" w:rsidRPr="002B2B90" w:rsidRDefault="007665CE" w:rsidP="007665CE">
      <w:pPr>
        <w:spacing w:after="120" w:line="280" w:lineRule="exact"/>
        <w:jc w:val="both"/>
        <w:rPr>
          <w:rFonts w:eastAsia="MS Mincho" w:cs="Times New Roman"/>
          <w:sz w:val="24"/>
          <w:szCs w:val="24"/>
          <w:lang w:eastAsia="ja-JP"/>
        </w:rPr>
      </w:pPr>
    </w:p>
    <w:p w:rsidR="002B2B90" w:rsidRPr="002B2B90" w:rsidRDefault="002B2B90" w:rsidP="007665CE">
      <w:pPr>
        <w:pStyle w:val="Paragraphedeliste"/>
        <w:keepNext/>
        <w:numPr>
          <w:ilvl w:val="0"/>
          <w:numId w:val="15"/>
        </w:numPr>
        <w:spacing w:after="120" w:line="280" w:lineRule="exact"/>
        <w:jc w:val="both"/>
        <w:outlineLvl w:val="2"/>
        <w:rPr>
          <w:rFonts w:eastAsia="MS Mincho" w:cs="Arial"/>
          <w:b/>
          <w:bCs/>
          <w:sz w:val="24"/>
          <w:szCs w:val="24"/>
          <w:lang w:eastAsia="ja-JP"/>
        </w:rPr>
      </w:pPr>
      <w:bookmarkStart w:id="7" w:name="_Toc417459211"/>
      <w:bookmarkStart w:id="8" w:name="_Toc418665919"/>
      <w:r w:rsidRPr="002B2B90">
        <w:rPr>
          <w:rFonts w:eastAsia="MS Mincho" w:cs="Arial"/>
          <w:b/>
          <w:bCs/>
          <w:sz w:val="24"/>
          <w:szCs w:val="24"/>
          <w:lang w:eastAsia="ja-JP"/>
        </w:rPr>
        <w:t>Force majeure</w:t>
      </w:r>
      <w:bookmarkEnd w:id="7"/>
      <w:bookmarkEnd w:id="8"/>
    </w:p>
    <w:p w:rsidR="002B2B90" w:rsidRP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Les Partenaires Signataires ne peuvent être tenus pour responsables de l'inexécution ou des retards dans l'exécution d’une de leurs obligations prévues au présent Contrat de « Structuration de Pôle Touristique Territorial » si cette inexécution est due à la force majeure ou cas fortuit. De façon expresse, sont considérés comme cas de force majeure ou cas fortuits, ceux habituellement retenus par la jurisprudence des cours et tribunaux français ainsi que : les grèves totales ou partielles, lock-out, intempéries, blocage des moyens de transport ou d'approvisionnement pour quelque raison que ce soit, tremblement de terre, incendie, tempête, inondation, dégâts des eaux, restrictions gouvernementales ou légales, modifications légales ou réglementaires, blocage des télécommunications, blocage indépendant de la volonté des Partenaires Signataires empêchant l'exécution normale du Contrat. Cette liste n’étant pas exhaustive.</w:t>
      </w:r>
    </w:p>
    <w:p w:rsidR="002B2B90" w:rsidRP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Le cas fortuit ou de force majeure suspend les obligations nées du présent Contrat de « Structuration de Pôle Touristique Territorial » pendant toute la durée de son existence. Les obligations ainsi suspendues seront exécutées à nouveau dès que les effets de la (des) cause(s) de non-exécution ou retard auront pris fin, dans un délai qui sera défini d’un commun accord par les Partenaires Signataires.</w:t>
      </w:r>
    </w:p>
    <w:p w:rsid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Dans l'éventualité où un cas fortuit ou de force majeure viendrait à différer l'exécution des obligations prévues au présent Contrat, d'une période supérieure à trois mois, chacun des Partenaires Signataires pourra résilier le présent Contrat par courrier recommandé avec avis de réception.</w:t>
      </w:r>
    </w:p>
    <w:p w:rsidR="007665CE" w:rsidRPr="002B2B90" w:rsidRDefault="007665CE" w:rsidP="007665CE">
      <w:pPr>
        <w:spacing w:after="120" w:line="280" w:lineRule="exact"/>
        <w:jc w:val="both"/>
        <w:rPr>
          <w:rFonts w:eastAsia="MS Mincho" w:cs="Times New Roman"/>
          <w:sz w:val="24"/>
          <w:szCs w:val="24"/>
          <w:lang w:eastAsia="ja-JP"/>
        </w:rPr>
      </w:pPr>
    </w:p>
    <w:p w:rsidR="002B2B90" w:rsidRPr="002B2B90" w:rsidRDefault="002B2B90" w:rsidP="007665CE">
      <w:pPr>
        <w:pStyle w:val="Paragraphedeliste"/>
        <w:keepNext/>
        <w:numPr>
          <w:ilvl w:val="0"/>
          <w:numId w:val="15"/>
        </w:numPr>
        <w:spacing w:after="120" w:line="280" w:lineRule="exact"/>
        <w:jc w:val="both"/>
        <w:outlineLvl w:val="2"/>
        <w:rPr>
          <w:rFonts w:eastAsia="MS Mincho" w:cs="Arial"/>
          <w:b/>
          <w:bCs/>
          <w:sz w:val="24"/>
          <w:szCs w:val="24"/>
          <w:lang w:eastAsia="ja-JP"/>
        </w:rPr>
      </w:pPr>
      <w:bookmarkStart w:id="9" w:name="_Toc417459212"/>
      <w:bookmarkStart w:id="10" w:name="_Toc418665920"/>
      <w:r w:rsidRPr="002B2B90">
        <w:rPr>
          <w:rFonts w:eastAsia="MS Mincho" w:cs="Arial"/>
          <w:b/>
          <w:bCs/>
          <w:sz w:val="24"/>
          <w:szCs w:val="24"/>
          <w:lang w:eastAsia="ja-JP"/>
        </w:rPr>
        <w:t>Confidentialité</w:t>
      </w:r>
      <w:bookmarkEnd w:id="9"/>
      <w:bookmarkEnd w:id="10"/>
    </w:p>
    <w:p w:rsidR="002B2B90" w:rsidRP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Dans le cadre de l’exécution des présentes, les Partenaires Signataires sont tenus à une obligation de confidentialité. Chacun s’engage à ne divulguer aux tiers, directement ou indirectement, aucun document, connaissances, savoir-faire, renseignement et/ou information concernant l’un des autres Partenaires Signataires et ses modalités de fonctionnement dont il aurait pu avoir connaissance ou accès au cours de l’exécution du présent contrat, à moins que lesdites informations confidentielles ne soient tombées dans le domaine public ou que leur divulgation ne soit rendue nécessaire en vertu d’un règlement particulier ou d’une injonction administrative ou judiciaire.</w:t>
      </w:r>
    </w:p>
    <w:p w:rsidR="002B2B90" w:rsidRP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lastRenderedPageBreak/>
        <w:t>Les Partenaires Signataires sont tenus à cette obligation pendant toute la durée des présentes et pour une durée de 10 (dix) ans après l’expiration de celles-ci.</w:t>
      </w:r>
    </w:p>
    <w:p w:rsid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Les Partenaires Signataires s’engagent également à exiger de la part de leurs préposés et sous-traitants avec lesquels ils seraient amenés à travailler pour la réalisation des actions, la même obligation de confidentialité.</w:t>
      </w:r>
    </w:p>
    <w:p w:rsidR="007665CE" w:rsidRPr="002B2B90" w:rsidRDefault="007665CE" w:rsidP="007665CE">
      <w:pPr>
        <w:spacing w:after="120" w:line="280" w:lineRule="exact"/>
        <w:jc w:val="both"/>
        <w:rPr>
          <w:rFonts w:eastAsia="MS Mincho" w:cs="Times New Roman"/>
          <w:sz w:val="24"/>
          <w:szCs w:val="24"/>
          <w:lang w:eastAsia="ja-JP"/>
        </w:rPr>
      </w:pPr>
    </w:p>
    <w:p w:rsidR="002B2B90" w:rsidRPr="002B2B90" w:rsidRDefault="002B2B90" w:rsidP="007665CE">
      <w:pPr>
        <w:pStyle w:val="Paragraphedeliste"/>
        <w:keepNext/>
        <w:numPr>
          <w:ilvl w:val="0"/>
          <w:numId w:val="15"/>
        </w:numPr>
        <w:spacing w:after="120" w:line="280" w:lineRule="exact"/>
        <w:jc w:val="both"/>
        <w:outlineLvl w:val="2"/>
        <w:rPr>
          <w:rFonts w:eastAsia="MS Mincho" w:cs="Arial"/>
          <w:b/>
          <w:bCs/>
          <w:sz w:val="24"/>
          <w:szCs w:val="24"/>
          <w:lang w:eastAsia="ja-JP"/>
        </w:rPr>
      </w:pPr>
      <w:bookmarkStart w:id="11" w:name="_Toc417459213"/>
      <w:bookmarkStart w:id="12" w:name="_Toc418665921"/>
      <w:r w:rsidRPr="002B2B90">
        <w:rPr>
          <w:rFonts w:eastAsia="MS Mincho" w:cs="Arial"/>
          <w:b/>
          <w:bCs/>
          <w:sz w:val="24"/>
          <w:szCs w:val="24"/>
          <w:lang w:eastAsia="ja-JP"/>
        </w:rPr>
        <w:t>Sous-traitance</w:t>
      </w:r>
      <w:bookmarkEnd w:id="11"/>
      <w:bookmarkEnd w:id="12"/>
    </w:p>
    <w:p w:rsidR="002B2B90" w:rsidRP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Il est entendu entre les Partenaires Signataires que pour la mise en œuvre des actions prévues aux présentes et précisées dans le cadre des Contrats de Structuration de Pôle Touristique Territorial ceux-ci se réservent le droit de sous-traiter tout ou partie de leurs obligations, ce que les Partenaires Signataires acceptent d’ores et déjà.</w:t>
      </w:r>
    </w:p>
    <w:p w:rsid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Il est précisé que les Partenaires Signataires assumeront seul la responsabilité de la bonne exécution des prestations ainsi confiée à des tiers.</w:t>
      </w:r>
    </w:p>
    <w:p w:rsidR="007665CE" w:rsidRPr="002B2B90" w:rsidRDefault="007665CE" w:rsidP="007665CE">
      <w:pPr>
        <w:spacing w:after="120" w:line="280" w:lineRule="exact"/>
        <w:jc w:val="both"/>
        <w:rPr>
          <w:rFonts w:eastAsia="MS Mincho" w:cs="Times New Roman"/>
          <w:sz w:val="24"/>
          <w:szCs w:val="24"/>
          <w:lang w:eastAsia="ja-JP"/>
        </w:rPr>
      </w:pPr>
    </w:p>
    <w:p w:rsidR="002B2B90" w:rsidRPr="002B2B90" w:rsidRDefault="002B2B90" w:rsidP="007665CE">
      <w:pPr>
        <w:pStyle w:val="Paragraphedeliste"/>
        <w:keepNext/>
        <w:numPr>
          <w:ilvl w:val="0"/>
          <w:numId w:val="15"/>
        </w:numPr>
        <w:spacing w:after="120" w:line="280" w:lineRule="exact"/>
        <w:jc w:val="both"/>
        <w:outlineLvl w:val="2"/>
        <w:rPr>
          <w:rFonts w:eastAsia="MS Mincho" w:cs="Arial"/>
          <w:b/>
          <w:bCs/>
          <w:sz w:val="24"/>
          <w:szCs w:val="24"/>
          <w:lang w:eastAsia="ja-JP"/>
        </w:rPr>
      </w:pPr>
      <w:bookmarkStart w:id="13" w:name="_Toc417459214"/>
      <w:bookmarkStart w:id="14" w:name="_Toc418665922"/>
      <w:r w:rsidRPr="002B2B90">
        <w:rPr>
          <w:rFonts w:eastAsia="MS Mincho" w:cs="Arial"/>
          <w:b/>
          <w:bCs/>
          <w:sz w:val="24"/>
          <w:szCs w:val="24"/>
          <w:lang w:eastAsia="ja-JP"/>
        </w:rPr>
        <w:t>Nullité partielle</w:t>
      </w:r>
      <w:bookmarkEnd w:id="13"/>
      <w:bookmarkEnd w:id="14"/>
    </w:p>
    <w:p w:rsidR="002B2B90" w:rsidRPr="002B2B90" w:rsidRDefault="002B2B90" w:rsidP="007665CE">
      <w:pPr>
        <w:spacing w:after="120" w:line="280" w:lineRule="exact"/>
        <w:jc w:val="both"/>
        <w:rPr>
          <w:rFonts w:eastAsia="MS Mincho" w:cs="Times New Roman"/>
          <w:sz w:val="24"/>
          <w:szCs w:val="24"/>
          <w:lang w:eastAsia="ja-JP"/>
        </w:rPr>
      </w:pPr>
      <w:r w:rsidRPr="002B2B90">
        <w:rPr>
          <w:rFonts w:eastAsia="MS Mincho" w:cs="Times New Roman"/>
          <w:sz w:val="24"/>
          <w:szCs w:val="24"/>
          <w:lang w:eastAsia="ja-JP"/>
        </w:rPr>
        <w:t>L’annulation de l’une des dispositions des présentes n’entraînerait l’annulation du Contrat de Structuration de Pôle Touristique Territorial dans son ensemble, que pour autant que la stipulation litigieuse puisse être considérée, dans l’esprit des Partenaires Signataires, comme substantielle et déterminante, et que son annulation remette en cause l’équilibre général du présent Contrat de Structuration de Pôle Touristique Territorial.</w:t>
      </w:r>
    </w:p>
    <w:p w:rsidR="002B2B90" w:rsidRPr="0011190A" w:rsidRDefault="002B2B90" w:rsidP="0011190A">
      <w:pPr>
        <w:rPr>
          <w:rFonts w:cs="Times New Roman"/>
          <w:b/>
          <w:bCs/>
          <w:i/>
          <w:iCs/>
        </w:rPr>
      </w:pPr>
    </w:p>
    <w:p w:rsidR="0011190A" w:rsidRDefault="0011190A" w:rsidP="0011190A">
      <w:pPr>
        <w:pStyle w:val="En-tte"/>
        <w:tabs>
          <w:tab w:val="clear" w:pos="4536"/>
          <w:tab w:val="clear" w:pos="9072"/>
        </w:tabs>
        <w:jc w:val="center"/>
      </w:pPr>
    </w:p>
    <w:p w:rsidR="0011190A" w:rsidRDefault="0011190A" w:rsidP="00B645F3">
      <w:pPr>
        <w:pStyle w:val="textecourant"/>
        <w:ind w:left="709"/>
        <w:rPr>
          <w:b/>
        </w:rPr>
      </w:pPr>
    </w:p>
    <w:p w:rsidR="000E66FE" w:rsidRDefault="000E66FE" w:rsidP="00B645F3">
      <w:pPr>
        <w:pStyle w:val="textecourant"/>
        <w:ind w:left="709"/>
        <w:rPr>
          <w:b/>
        </w:rPr>
      </w:pPr>
    </w:p>
    <w:p w:rsidR="000E66FE" w:rsidRDefault="000E66FE" w:rsidP="00B645F3">
      <w:pPr>
        <w:pStyle w:val="textecourant"/>
        <w:ind w:left="709"/>
        <w:rPr>
          <w:b/>
        </w:rPr>
      </w:pPr>
    </w:p>
    <w:p w:rsidR="00A83726" w:rsidRDefault="00A83726" w:rsidP="006D033D">
      <w:pPr>
        <w:pStyle w:val="inter"/>
      </w:pPr>
    </w:p>
    <w:p w:rsidR="00A83726" w:rsidRDefault="00A83726" w:rsidP="006D033D">
      <w:pPr>
        <w:pStyle w:val="inter"/>
      </w:pPr>
    </w:p>
    <w:p w:rsidR="00A83726" w:rsidRDefault="00A83726" w:rsidP="006D033D">
      <w:pPr>
        <w:pStyle w:val="inter"/>
      </w:pPr>
    </w:p>
    <w:p w:rsidR="002B2B90" w:rsidRDefault="002B2B90" w:rsidP="006D033D">
      <w:pPr>
        <w:pStyle w:val="inter"/>
      </w:pPr>
    </w:p>
    <w:p w:rsidR="002B2B90" w:rsidRDefault="002B2B90" w:rsidP="006D033D">
      <w:pPr>
        <w:pStyle w:val="inter"/>
      </w:pPr>
    </w:p>
    <w:p w:rsidR="002B2B90" w:rsidRDefault="002B2B90" w:rsidP="006D033D">
      <w:pPr>
        <w:pStyle w:val="inter"/>
      </w:pPr>
    </w:p>
    <w:p w:rsidR="002B2B90" w:rsidRDefault="002B2B90" w:rsidP="006D033D">
      <w:pPr>
        <w:pStyle w:val="inter"/>
      </w:pPr>
    </w:p>
    <w:p w:rsidR="007665CE" w:rsidRDefault="007665CE" w:rsidP="006D033D">
      <w:pPr>
        <w:pStyle w:val="inter"/>
      </w:pPr>
    </w:p>
    <w:p w:rsidR="007665CE" w:rsidRDefault="007665CE" w:rsidP="006D033D">
      <w:pPr>
        <w:pStyle w:val="inter"/>
      </w:pPr>
    </w:p>
    <w:p w:rsidR="007665CE" w:rsidRDefault="007665CE" w:rsidP="006D033D">
      <w:pPr>
        <w:pStyle w:val="inter"/>
      </w:pPr>
    </w:p>
    <w:p w:rsidR="007665CE" w:rsidRDefault="007665CE" w:rsidP="006D033D">
      <w:pPr>
        <w:pStyle w:val="inter"/>
      </w:pPr>
    </w:p>
    <w:p w:rsidR="002B2B90" w:rsidRDefault="002B2B90" w:rsidP="006D033D">
      <w:pPr>
        <w:pStyle w:val="inter"/>
      </w:pPr>
    </w:p>
    <w:p w:rsidR="001D07DF" w:rsidRDefault="001D07DF" w:rsidP="001D07DF">
      <w:pPr>
        <w:pStyle w:val="inter"/>
        <w:jc w:val="center"/>
      </w:pPr>
    </w:p>
    <w:p w:rsidR="002B2B90" w:rsidRDefault="002B2B90" w:rsidP="001D07DF">
      <w:pPr>
        <w:pStyle w:val="inter"/>
        <w:jc w:val="center"/>
      </w:pPr>
    </w:p>
    <w:p w:rsidR="001D07DF" w:rsidRDefault="001D07DF" w:rsidP="001D07DF">
      <w:pPr>
        <w:pStyle w:val="inter"/>
        <w:jc w:val="center"/>
      </w:pPr>
      <w:r w:rsidRPr="001D07DF">
        <w:t>Contacts presse</w:t>
      </w:r>
    </w:p>
    <w:p w:rsidR="001D07DF" w:rsidRPr="001D07DF" w:rsidRDefault="001D07DF" w:rsidP="001D07DF">
      <w:pPr>
        <w:pStyle w:val="inter"/>
        <w:jc w:val="center"/>
      </w:pPr>
    </w:p>
    <w:p w:rsidR="001D07DF" w:rsidRPr="001D07DF" w:rsidRDefault="001D07DF" w:rsidP="001D07DF">
      <w:pPr>
        <w:pStyle w:val="textecourant"/>
        <w:spacing w:line="300" w:lineRule="exact"/>
        <w:jc w:val="center"/>
      </w:pPr>
      <w:r w:rsidRPr="001D07DF">
        <w:t xml:space="preserve">Cabinet de </w:t>
      </w:r>
      <w:r w:rsidR="000B5850">
        <w:t>Martine PINVILLE</w:t>
      </w:r>
      <w:r w:rsidRPr="001D07DF">
        <w:br/>
        <w:t xml:space="preserve">secrétaire d’État au Commerce, à l’Artisanat, à la Consommation </w:t>
      </w:r>
      <w:r w:rsidRPr="001D07DF">
        <w:br/>
        <w:t>et à l’Économie sociale et solidaire</w:t>
      </w:r>
    </w:p>
    <w:p w:rsidR="001D07DF" w:rsidRPr="00F41A07" w:rsidRDefault="001D07DF" w:rsidP="001D07DF">
      <w:pPr>
        <w:pStyle w:val="textecourant"/>
        <w:spacing w:line="300" w:lineRule="exact"/>
        <w:jc w:val="center"/>
        <w:rPr>
          <w:i/>
          <w:color w:val="auto"/>
        </w:rPr>
      </w:pPr>
      <w:r w:rsidRPr="00F41A07">
        <w:rPr>
          <w:i/>
          <w:color w:val="auto"/>
        </w:rPr>
        <w:t>Sophie DULIBEAU et Anthony PORCHERON</w:t>
      </w:r>
      <w:r w:rsidRPr="00F41A07">
        <w:rPr>
          <w:i/>
          <w:color w:val="auto"/>
        </w:rPr>
        <w:br/>
        <w:t>Tél. 01 53 18 44 13</w:t>
      </w:r>
    </w:p>
    <w:p w:rsidR="001D07DF" w:rsidRPr="001D07DF" w:rsidRDefault="001D07DF" w:rsidP="001D07DF">
      <w:pPr>
        <w:pStyle w:val="textecourant"/>
        <w:spacing w:line="300" w:lineRule="exact"/>
        <w:jc w:val="center"/>
      </w:pPr>
      <w:r w:rsidRPr="001D07DF">
        <w:t>sec.secacess-presse@cabinets.finances.gouv.fr</w:t>
      </w:r>
    </w:p>
    <w:p w:rsidR="00C51145" w:rsidRPr="001D07DF" w:rsidRDefault="001D07DF" w:rsidP="001D07DF">
      <w:pPr>
        <w:pStyle w:val="textecourant"/>
        <w:spacing w:line="300" w:lineRule="exact"/>
        <w:jc w:val="center"/>
        <w:rPr>
          <w:b/>
          <w:color w:val="808080" w:themeColor="background1" w:themeShade="80"/>
        </w:rPr>
      </w:pPr>
      <w:r w:rsidRPr="001D07DF">
        <w:rPr>
          <w:b/>
          <w:noProof/>
          <w:color w:val="808080" w:themeColor="background1" w:themeShade="80"/>
          <w:lang w:eastAsia="fr-FR"/>
        </w:rPr>
        <w:drawing>
          <wp:anchor distT="0" distB="0" distL="114300" distR="114300" simplePos="0" relativeHeight="251669504" behindDoc="0" locked="0" layoutInCell="1" allowOverlap="1" wp14:anchorId="479C036F" wp14:editId="473C957C">
            <wp:simplePos x="0" y="0"/>
            <wp:positionH relativeFrom="margin">
              <wp:align>center</wp:align>
            </wp:positionH>
            <wp:positionV relativeFrom="paragraph">
              <wp:posOffset>1753870</wp:posOffset>
            </wp:positionV>
            <wp:extent cx="1137285" cy="2491105"/>
            <wp:effectExtent l="0" t="0" r="5715" b="444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MEIN-Commerc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7285" cy="2491105"/>
                    </a:xfrm>
                    <a:prstGeom prst="rect">
                      <a:avLst/>
                    </a:prstGeom>
                  </pic:spPr>
                </pic:pic>
              </a:graphicData>
            </a:graphic>
            <wp14:sizeRelH relativeFrom="page">
              <wp14:pctWidth>0</wp14:pctWidth>
            </wp14:sizeRelH>
            <wp14:sizeRelV relativeFrom="page">
              <wp14:pctHeight>0</wp14:pctHeight>
            </wp14:sizeRelV>
          </wp:anchor>
        </w:drawing>
      </w:r>
      <w:r w:rsidRPr="001D07DF">
        <w:rPr>
          <w:rFonts w:cs="Tahoma"/>
          <w:b/>
          <w:color w:val="808080" w:themeColor="background1" w:themeShade="80"/>
        </w:rPr>
        <w:t xml:space="preserve"> </w:t>
      </w:r>
      <w:hyperlink r:id="rId18" w:history="1">
        <w:r w:rsidRPr="001D07DF">
          <w:rPr>
            <w:rStyle w:val="Lienhypertexte"/>
            <w:rFonts w:cs="Tahoma"/>
            <w:b/>
            <w:color w:val="808080" w:themeColor="background1" w:themeShade="80"/>
            <w:u w:val="none"/>
          </w:rPr>
          <w:t>www.artisanat-commerce-tpe.gouv.fr</w:t>
        </w:r>
      </w:hyperlink>
    </w:p>
    <w:sectPr w:rsidR="00C51145" w:rsidRPr="001D07DF" w:rsidSect="00CA1C74">
      <w:headerReference w:type="even" r:id="rId19"/>
      <w:headerReference w:type="default" r:id="rId20"/>
      <w:footerReference w:type="even" r:id="rId21"/>
      <w:footerReference w:type="default" r:id="rId22"/>
      <w:footerReference w:type="first" r:id="rId23"/>
      <w:pgSz w:w="11906" w:h="16838"/>
      <w:pgMar w:top="1985" w:right="2268"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50" w:rsidRDefault="00252450" w:rsidP="00885A77">
      <w:pPr>
        <w:spacing w:after="0" w:line="240" w:lineRule="auto"/>
      </w:pPr>
      <w:r>
        <w:separator/>
      </w:r>
    </w:p>
  </w:endnote>
  <w:endnote w:type="continuationSeparator" w:id="0">
    <w:p w:rsidR="00252450" w:rsidRDefault="00252450" w:rsidP="0088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60" w:rsidRDefault="00E45C60">
    <w:pPr>
      <w:pStyle w:val="Pieddepage"/>
    </w:pPr>
    <w:r>
      <w:rPr>
        <w:noProof/>
        <w:color w:val="1C64AC"/>
        <w:sz w:val="56"/>
        <w:lang w:eastAsia="fr-FR"/>
      </w:rPr>
      <w:drawing>
        <wp:anchor distT="0" distB="0" distL="114300" distR="114300" simplePos="0" relativeHeight="251667456" behindDoc="0" locked="0" layoutInCell="1" allowOverlap="1" wp14:anchorId="57E1F2E9" wp14:editId="1230C018">
          <wp:simplePos x="0" y="0"/>
          <wp:positionH relativeFrom="margin">
            <wp:posOffset>-23231</wp:posOffset>
          </wp:positionH>
          <wp:positionV relativeFrom="margin">
            <wp:posOffset>8821675</wp:posOffset>
          </wp:positionV>
          <wp:extent cx="5177641" cy="1148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T_150302 copie.png"/>
                  <pic:cNvPicPr/>
                </pic:nvPicPr>
                <pic:blipFill rotWithShape="1">
                  <a:blip r:embed="rId1" cstate="print">
                    <a:extLst>
                      <a:ext uri="{28A0092B-C50C-407E-A947-70E740481C1C}">
                        <a14:useLocalDpi xmlns:a14="http://schemas.microsoft.com/office/drawing/2010/main" val="0"/>
                      </a:ext>
                    </a:extLst>
                  </a:blip>
                  <a:srcRect l="7945" t="-1274" r="388" b="98300"/>
                  <a:stretch/>
                </pic:blipFill>
                <pic:spPr bwMode="auto">
                  <a:xfrm>
                    <a:off x="0" y="0"/>
                    <a:ext cx="5177019" cy="1148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183839"/>
      <w:docPartObj>
        <w:docPartGallery w:val="Page Numbers (Bottom of Page)"/>
        <w:docPartUnique/>
      </w:docPartObj>
    </w:sdtPr>
    <w:sdtEndPr/>
    <w:sdtContent>
      <w:p w:rsidR="00E45C60" w:rsidRDefault="00E45C60">
        <w:pPr>
          <w:pStyle w:val="Pieddepage"/>
          <w:jc w:val="center"/>
        </w:pPr>
        <w:r>
          <w:fldChar w:fldCharType="begin"/>
        </w:r>
        <w:r>
          <w:instrText>PAGE   \* MERGEFORMAT</w:instrText>
        </w:r>
        <w:r>
          <w:fldChar w:fldCharType="separate"/>
        </w:r>
        <w:r w:rsidR="006D033D">
          <w:rPr>
            <w:noProof/>
          </w:rPr>
          <w:t>2</w:t>
        </w:r>
        <w:r>
          <w:fldChar w:fldCharType="end"/>
        </w:r>
      </w:p>
    </w:sdtContent>
  </w:sdt>
  <w:p w:rsidR="00E45C60" w:rsidRDefault="00E45C6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982591"/>
      <w:docPartObj>
        <w:docPartGallery w:val="Page Numbers (Bottom of Page)"/>
        <w:docPartUnique/>
      </w:docPartObj>
    </w:sdtPr>
    <w:sdtEndPr/>
    <w:sdtContent>
      <w:p w:rsidR="00E45C60" w:rsidRDefault="00E45C60">
        <w:pPr>
          <w:pStyle w:val="Pieddepage"/>
          <w:jc w:val="center"/>
        </w:pPr>
        <w:r>
          <w:fldChar w:fldCharType="begin"/>
        </w:r>
        <w:r>
          <w:instrText>PAGE   \* MERGEFORMAT</w:instrText>
        </w:r>
        <w:r>
          <w:fldChar w:fldCharType="separate"/>
        </w:r>
        <w:r w:rsidR="00A34D68">
          <w:rPr>
            <w:noProof/>
          </w:rPr>
          <w:t>1</w:t>
        </w:r>
        <w:r>
          <w:fldChar w:fldCharType="end"/>
        </w:r>
      </w:p>
    </w:sdtContent>
  </w:sdt>
  <w:p w:rsidR="00E45C60" w:rsidRDefault="00E45C6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74" w:rsidRDefault="00CA1C74">
    <w:pPr>
      <w:pStyle w:val="Pieddepage"/>
    </w:pPr>
    <w:r>
      <w:rPr>
        <w:noProof/>
        <w:color w:val="1C64AC"/>
        <w:sz w:val="56"/>
        <w:lang w:eastAsia="fr-FR"/>
      </w:rPr>
      <w:drawing>
        <wp:anchor distT="0" distB="0" distL="114300" distR="114300" simplePos="0" relativeHeight="251659264" behindDoc="0" locked="0" layoutInCell="1" allowOverlap="1" wp14:anchorId="64900D86" wp14:editId="0563B310">
          <wp:simplePos x="0" y="0"/>
          <wp:positionH relativeFrom="margin">
            <wp:posOffset>-23231</wp:posOffset>
          </wp:positionH>
          <wp:positionV relativeFrom="margin">
            <wp:posOffset>8821675</wp:posOffset>
          </wp:positionV>
          <wp:extent cx="5177641" cy="1148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T_150302 copie.png"/>
                  <pic:cNvPicPr/>
                </pic:nvPicPr>
                <pic:blipFill rotWithShape="1">
                  <a:blip r:embed="rId1" cstate="print">
                    <a:extLst>
                      <a:ext uri="{28A0092B-C50C-407E-A947-70E740481C1C}">
                        <a14:useLocalDpi xmlns:a14="http://schemas.microsoft.com/office/drawing/2010/main" val="0"/>
                      </a:ext>
                    </a:extLst>
                  </a:blip>
                  <a:srcRect l="7945" t="-1274" r="388" b="98300"/>
                  <a:stretch/>
                </pic:blipFill>
                <pic:spPr bwMode="auto">
                  <a:xfrm>
                    <a:off x="0" y="0"/>
                    <a:ext cx="5177019" cy="1148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11245"/>
      <w:docPartObj>
        <w:docPartGallery w:val="Page Numbers (Bottom of Page)"/>
        <w:docPartUnique/>
      </w:docPartObj>
    </w:sdtPr>
    <w:sdtEndPr/>
    <w:sdtContent>
      <w:p w:rsidR="00FE459A" w:rsidRDefault="00FE459A">
        <w:pPr>
          <w:pStyle w:val="Pieddepage"/>
          <w:jc w:val="center"/>
        </w:pPr>
        <w:r>
          <w:fldChar w:fldCharType="begin"/>
        </w:r>
        <w:r>
          <w:instrText>PAGE   \* MERGEFORMAT</w:instrText>
        </w:r>
        <w:r>
          <w:fldChar w:fldCharType="separate"/>
        </w:r>
        <w:r w:rsidR="00A34D68">
          <w:rPr>
            <w:noProof/>
          </w:rPr>
          <w:t>6</w:t>
        </w:r>
        <w:r>
          <w:fldChar w:fldCharType="end"/>
        </w:r>
      </w:p>
    </w:sdtContent>
  </w:sdt>
  <w:p w:rsidR="00FE459A" w:rsidRDefault="00FE459A">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87378"/>
      <w:docPartObj>
        <w:docPartGallery w:val="Page Numbers (Bottom of Page)"/>
        <w:docPartUnique/>
      </w:docPartObj>
    </w:sdtPr>
    <w:sdtEndPr/>
    <w:sdtContent>
      <w:p w:rsidR="002638DD" w:rsidRDefault="002638DD">
        <w:pPr>
          <w:pStyle w:val="Pieddepage"/>
          <w:jc w:val="center"/>
        </w:pPr>
        <w:r>
          <w:fldChar w:fldCharType="begin"/>
        </w:r>
        <w:r>
          <w:instrText>PAGE   \* MERGEFORMAT</w:instrText>
        </w:r>
        <w:r>
          <w:fldChar w:fldCharType="separate"/>
        </w:r>
        <w:r w:rsidR="00A34D68">
          <w:rPr>
            <w:noProof/>
          </w:rPr>
          <w:t>2</w:t>
        </w:r>
        <w:r>
          <w:fldChar w:fldCharType="end"/>
        </w:r>
      </w:p>
    </w:sdtContent>
  </w:sdt>
  <w:p w:rsidR="002638DD" w:rsidRDefault="002638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50" w:rsidRDefault="00252450" w:rsidP="00885A77">
      <w:pPr>
        <w:spacing w:after="0" w:line="240" w:lineRule="auto"/>
      </w:pPr>
      <w:r>
        <w:separator/>
      </w:r>
    </w:p>
  </w:footnote>
  <w:footnote w:type="continuationSeparator" w:id="0">
    <w:p w:rsidR="00252450" w:rsidRDefault="00252450" w:rsidP="00885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60" w:rsidRPr="000D07A6" w:rsidRDefault="00E45C60" w:rsidP="000D07A6">
    <w:pPr>
      <w:ind w:left="567" w:right="-852"/>
      <w:rPr>
        <w:color w:val="7F7F7F" w:themeColor="text1" w:themeTint="80"/>
        <w:sz w:val="20"/>
        <w:szCs w:val="20"/>
      </w:rPr>
    </w:pPr>
    <w:r w:rsidRPr="000D07A6">
      <w:rPr>
        <w:noProof/>
        <w:color w:val="7F7F7F" w:themeColor="text1" w:themeTint="80"/>
        <w:sz w:val="20"/>
        <w:szCs w:val="20"/>
        <w:lang w:eastAsia="fr-FR"/>
      </w:rPr>
      <w:drawing>
        <wp:anchor distT="0" distB="0" distL="114300" distR="114300" simplePos="0" relativeHeight="251668480" behindDoc="0" locked="0" layoutInCell="1" allowOverlap="1" wp14:anchorId="18883CF1" wp14:editId="3D969C5A">
          <wp:simplePos x="0" y="0"/>
          <wp:positionH relativeFrom="column">
            <wp:posOffset>-965835</wp:posOffset>
          </wp:positionH>
          <wp:positionV relativeFrom="paragraph">
            <wp:posOffset>-316230</wp:posOffset>
          </wp:positionV>
          <wp:extent cx="1141730" cy="828675"/>
          <wp:effectExtent l="0" t="0" r="127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T_150302 copie.png"/>
                  <pic:cNvPicPr/>
                </pic:nvPicPr>
                <pic:blipFill rotWithShape="1">
                  <a:blip r:embed="rId1" cstate="print">
                    <a:extLst>
                      <a:ext uri="{28A0092B-C50C-407E-A947-70E740481C1C}">
                        <a14:useLocalDpi xmlns:a14="http://schemas.microsoft.com/office/drawing/2010/main" val="0"/>
                      </a:ext>
                    </a:extLst>
                  </a:blip>
                  <a:srcRect t="11644" r="16848" b="240"/>
                  <a:stretch/>
                </pic:blipFill>
                <pic:spPr bwMode="auto">
                  <a:xfrm>
                    <a:off x="0" y="0"/>
                    <a:ext cx="114173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07A6">
      <w:rPr>
        <w:color w:val="7F7F7F" w:themeColor="text1" w:themeTint="80"/>
        <w:sz w:val="20"/>
        <w:szCs w:val="20"/>
      </w:rPr>
      <w:t xml:space="preserve">APPEL A PROJETS CONTRATS DE </w:t>
    </w:r>
    <w:r w:rsidRPr="000D07A6">
      <w:rPr>
        <w:b/>
        <w:color w:val="7F7F7F" w:themeColor="text1" w:themeTint="80"/>
        <w:sz w:val="20"/>
        <w:szCs w:val="20"/>
      </w:rPr>
      <w:t>S</w:t>
    </w:r>
    <w:r w:rsidRPr="000D07A6">
      <w:rPr>
        <w:color w:val="7F7F7F" w:themeColor="text1" w:themeTint="80"/>
        <w:sz w:val="20"/>
        <w:szCs w:val="20"/>
      </w:rPr>
      <w:t xml:space="preserve">TRUCTURATION DE </w:t>
    </w:r>
    <w:r w:rsidRPr="000D07A6">
      <w:rPr>
        <w:b/>
        <w:color w:val="7F7F7F" w:themeColor="text1" w:themeTint="80"/>
        <w:sz w:val="20"/>
        <w:szCs w:val="20"/>
      </w:rPr>
      <w:t>P</w:t>
    </w:r>
    <w:r>
      <w:rPr>
        <w:b/>
        <w:color w:val="7F7F7F" w:themeColor="text1" w:themeTint="80"/>
        <w:sz w:val="20"/>
        <w:szCs w:val="20"/>
      </w:rPr>
      <w:t>Ô</w:t>
    </w:r>
    <w:r w:rsidRPr="000D07A6">
      <w:rPr>
        <w:color w:val="7F7F7F" w:themeColor="text1" w:themeTint="80"/>
        <w:sz w:val="20"/>
        <w:szCs w:val="20"/>
      </w:rPr>
      <w:t xml:space="preserve">LES </w:t>
    </w:r>
    <w:r>
      <w:rPr>
        <w:color w:val="7F7F7F" w:themeColor="text1" w:themeTint="80"/>
        <w:sz w:val="20"/>
        <w:szCs w:val="20"/>
      </w:rPr>
      <w:br/>
    </w:r>
    <w:r w:rsidRPr="000D07A6">
      <w:rPr>
        <w:b/>
        <w:color w:val="7F7F7F" w:themeColor="text1" w:themeTint="80"/>
        <w:sz w:val="20"/>
        <w:szCs w:val="20"/>
      </w:rPr>
      <w:t>T</w:t>
    </w:r>
    <w:r w:rsidRPr="000D07A6">
      <w:rPr>
        <w:color w:val="7F7F7F" w:themeColor="text1" w:themeTint="80"/>
        <w:sz w:val="20"/>
        <w:szCs w:val="20"/>
      </w:rPr>
      <w:t xml:space="preserve">OURISTIQUES </w:t>
    </w:r>
    <w:r w:rsidRPr="000D07A6">
      <w:rPr>
        <w:b/>
        <w:color w:val="7F7F7F" w:themeColor="text1" w:themeTint="80"/>
        <w:sz w:val="20"/>
        <w:szCs w:val="20"/>
      </w:rPr>
      <w:t>T</w:t>
    </w:r>
    <w:r w:rsidRPr="000D07A6">
      <w:rPr>
        <w:color w:val="7F7F7F" w:themeColor="text1" w:themeTint="80"/>
        <w:sz w:val="20"/>
        <w:szCs w:val="20"/>
      </w:rPr>
      <w:t>ERRITORIAUX (SP</w:t>
    </w:r>
    <w:r>
      <w:rPr>
        <w:color w:val="7F7F7F" w:themeColor="text1" w:themeTint="80"/>
        <w:sz w:val="20"/>
        <w:szCs w:val="20"/>
      </w:rPr>
      <w:t>Ô</w:t>
    </w:r>
    <w:r w:rsidRPr="000D07A6">
      <w:rPr>
        <w:color w:val="7F7F7F" w:themeColor="text1" w:themeTint="80"/>
        <w:sz w:val="20"/>
        <w:szCs w:val="20"/>
      </w:rPr>
      <w:t>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60" w:rsidRPr="000D07A6" w:rsidRDefault="00E45C60" w:rsidP="000D07A6">
    <w:pPr>
      <w:ind w:left="-284" w:right="282"/>
      <w:jc w:val="right"/>
      <w:rPr>
        <w:color w:val="7F7F7F" w:themeColor="text1" w:themeTint="80"/>
        <w:sz w:val="20"/>
        <w:szCs w:val="20"/>
      </w:rPr>
    </w:pPr>
    <w:r w:rsidRPr="000D07A6">
      <w:rPr>
        <w:noProof/>
        <w:color w:val="7F7F7F" w:themeColor="text1" w:themeTint="80"/>
        <w:sz w:val="20"/>
        <w:szCs w:val="20"/>
        <w:lang w:eastAsia="fr-FR"/>
      </w:rPr>
      <w:drawing>
        <wp:anchor distT="0" distB="0" distL="114300" distR="114300" simplePos="0" relativeHeight="251669504" behindDoc="0" locked="0" layoutInCell="1" allowOverlap="1" wp14:anchorId="55F90861" wp14:editId="4DC3495A">
          <wp:simplePos x="0" y="0"/>
          <wp:positionH relativeFrom="column">
            <wp:posOffset>5206365</wp:posOffset>
          </wp:positionH>
          <wp:positionV relativeFrom="paragraph">
            <wp:posOffset>-277495</wp:posOffset>
          </wp:positionV>
          <wp:extent cx="1141730" cy="828675"/>
          <wp:effectExtent l="0" t="0" r="127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T_150302 copie.png"/>
                  <pic:cNvPicPr/>
                </pic:nvPicPr>
                <pic:blipFill rotWithShape="1">
                  <a:blip r:embed="rId1" cstate="print">
                    <a:extLst>
                      <a:ext uri="{28A0092B-C50C-407E-A947-70E740481C1C}">
                        <a14:useLocalDpi xmlns:a14="http://schemas.microsoft.com/office/drawing/2010/main" val="0"/>
                      </a:ext>
                    </a:extLst>
                  </a:blip>
                  <a:srcRect t="11644" r="16848" b="240"/>
                  <a:stretch/>
                </pic:blipFill>
                <pic:spPr bwMode="auto">
                  <a:xfrm>
                    <a:off x="0" y="0"/>
                    <a:ext cx="114173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07A6">
      <w:rPr>
        <w:color w:val="7F7F7F" w:themeColor="text1" w:themeTint="80"/>
        <w:sz w:val="20"/>
        <w:szCs w:val="20"/>
      </w:rPr>
      <w:t xml:space="preserve">APPEL A PROJETS CONTRATS DE </w:t>
    </w:r>
    <w:r w:rsidRPr="000D07A6">
      <w:rPr>
        <w:b/>
        <w:color w:val="7F7F7F" w:themeColor="text1" w:themeTint="80"/>
        <w:sz w:val="20"/>
        <w:szCs w:val="20"/>
      </w:rPr>
      <w:t>S</w:t>
    </w:r>
    <w:r w:rsidRPr="000D07A6">
      <w:rPr>
        <w:color w:val="7F7F7F" w:themeColor="text1" w:themeTint="80"/>
        <w:sz w:val="20"/>
        <w:szCs w:val="20"/>
      </w:rPr>
      <w:t xml:space="preserve">TRUCTURATION DE </w:t>
    </w:r>
    <w:r w:rsidRPr="000D07A6">
      <w:rPr>
        <w:b/>
        <w:color w:val="7F7F7F" w:themeColor="text1" w:themeTint="80"/>
        <w:sz w:val="20"/>
        <w:szCs w:val="20"/>
      </w:rPr>
      <w:t>P</w:t>
    </w:r>
    <w:r>
      <w:rPr>
        <w:b/>
        <w:color w:val="7F7F7F" w:themeColor="text1" w:themeTint="80"/>
        <w:sz w:val="20"/>
        <w:szCs w:val="20"/>
      </w:rPr>
      <w:t>Ô</w:t>
    </w:r>
    <w:r w:rsidRPr="000D07A6">
      <w:rPr>
        <w:color w:val="7F7F7F" w:themeColor="text1" w:themeTint="80"/>
        <w:sz w:val="20"/>
        <w:szCs w:val="20"/>
      </w:rPr>
      <w:t xml:space="preserve">LES </w:t>
    </w:r>
    <w:r>
      <w:rPr>
        <w:color w:val="7F7F7F" w:themeColor="text1" w:themeTint="80"/>
        <w:sz w:val="20"/>
        <w:szCs w:val="20"/>
      </w:rPr>
      <w:br/>
    </w:r>
    <w:r w:rsidRPr="000D07A6">
      <w:rPr>
        <w:b/>
        <w:color w:val="7F7F7F" w:themeColor="text1" w:themeTint="80"/>
        <w:sz w:val="20"/>
        <w:szCs w:val="20"/>
      </w:rPr>
      <w:t>T</w:t>
    </w:r>
    <w:r w:rsidRPr="000D07A6">
      <w:rPr>
        <w:color w:val="7F7F7F" w:themeColor="text1" w:themeTint="80"/>
        <w:sz w:val="20"/>
        <w:szCs w:val="20"/>
      </w:rPr>
      <w:t xml:space="preserve">OURISTIQUES </w:t>
    </w:r>
    <w:r w:rsidRPr="000D07A6">
      <w:rPr>
        <w:b/>
        <w:color w:val="7F7F7F" w:themeColor="text1" w:themeTint="80"/>
        <w:sz w:val="20"/>
        <w:szCs w:val="20"/>
      </w:rPr>
      <w:t>T</w:t>
    </w:r>
    <w:r w:rsidRPr="000D07A6">
      <w:rPr>
        <w:color w:val="7F7F7F" w:themeColor="text1" w:themeTint="80"/>
        <w:sz w:val="20"/>
        <w:szCs w:val="20"/>
      </w:rPr>
      <w:t>ERRITORIAUX (SP</w:t>
    </w:r>
    <w:r>
      <w:rPr>
        <w:color w:val="7F7F7F" w:themeColor="text1" w:themeTint="80"/>
        <w:sz w:val="20"/>
        <w:szCs w:val="20"/>
      </w:rPr>
      <w:t>Ô</w:t>
    </w:r>
    <w:r w:rsidRPr="000D07A6">
      <w:rPr>
        <w:color w:val="7F7F7F" w:themeColor="text1" w:themeTint="80"/>
        <w:sz w:val="20"/>
        <w:szCs w:val="20"/>
      </w:rPr>
      <w:t>TT)</w:t>
    </w:r>
  </w:p>
  <w:p w:rsidR="00E45C60" w:rsidRDefault="00E45C60" w:rsidP="000D07A6">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A6" w:rsidRPr="000D07A6" w:rsidRDefault="000D07A6" w:rsidP="000D07A6">
    <w:pPr>
      <w:ind w:left="567" w:right="-852"/>
      <w:rPr>
        <w:color w:val="7F7F7F" w:themeColor="text1" w:themeTint="80"/>
        <w:sz w:val="20"/>
        <w:szCs w:val="20"/>
      </w:rPr>
    </w:pPr>
    <w:r w:rsidRPr="000D07A6">
      <w:rPr>
        <w:noProof/>
        <w:color w:val="7F7F7F" w:themeColor="text1" w:themeTint="80"/>
        <w:sz w:val="20"/>
        <w:szCs w:val="20"/>
        <w:lang w:eastAsia="fr-FR"/>
      </w:rPr>
      <w:drawing>
        <wp:anchor distT="0" distB="0" distL="114300" distR="114300" simplePos="0" relativeHeight="251663360" behindDoc="0" locked="0" layoutInCell="1" allowOverlap="1" wp14:anchorId="3474FBA5" wp14:editId="06E6B872">
          <wp:simplePos x="0" y="0"/>
          <wp:positionH relativeFrom="column">
            <wp:posOffset>-965835</wp:posOffset>
          </wp:positionH>
          <wp:positionV relativeFrom="paragraph">
            <wp:posOffset>-316230</wp:posOffset>
          </wp:positionV>
          <wp:extent cx="1141730" cy="828675"/>
          <wp:effectExtent l="0" t="0" r="127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T_150302 copie.png"/>
                  <pic:cNvPicPr/>
                </pic:nvPicPr>
                <pic:blipFill rotWithShape="1">
                  <a:blip r:embed="rId1" cstate="print">
                    <a:extLst>
                      <a:ext uri="{28A0092B-C50C-407E-A947-70E740481C1C}">
                        <a14:useLocalDpi xmlns:a14="http://schemas.microsoft.com/office/drawing/2010/main" val="0"/>
                      </a:ext>
                    </a:extLst>
                  </a:blip>
                  <a:srcRect t="11644" r="16848" b="240"/>
                  <a:stretch/>
                </pic:blipFill>
                <pic:spPr bwMode="auto">
                  <a:xfrm>
                    <a:off x="0" y="0"/>
                    <a:ext cx="114173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07A6">
      <w:rPr>
        <w:color w:val="7F7F7F" w:themeColor="text1" w:themeTint="80"/>
        <w:sz w:val="20"/>
        <w:szCs w:val="20"/>
      </w:rPr>
      <w:t xml:space="preserve">APPEL A PROJETS CONTRATS DE </w:t>
    </w:r>
    <w:r w:rsidRPr="000D07A6">
      <w:rPr>
        <w:b/>
        <w:color w:val="7F7F7F" w:themeColor="text1" w:themeTint="80"/>
        <w:sz w:val="20"/>
        <w:szCs w:val="20"/>
      </w:rPr>
      <w:t>S</w:t>
    </w:r>
    <w:r w:rsidRPr="000D07A6">
      <w:rPr>
        <w:color w:val="7F7F7F" w:themeColor="text1" w:themeTint="80"/>
        <w:sz w:val="20"/>
        <w:szCs w:val="20"/>
      </w:rPr>
      <w:t xml:space="preserve">TRUCTURATION DE </w:t>
    </w:r>
    <w:r w:rsidRPr="000D07A6">
      <w:rPr>
        <w:b/>
        <w:color w:val="7F7F7F" w:themeColor="text1" w:themeTint="80"/>
        <w:sz w:val="20"/>
        <w:szCs w:val="20"/>
      </w:rPr>
      <w:t>P</w:t>
    </w:r>
    <w:r>
      <w:rPr>
        <w:b/>
        <w:color w:val="7F7F7F" w:themeColor="text1" w:themeTint="80"/>
        <w:sz w:val="20"/>
        <w:szCs w:val="20"/>
      </w:rPr>
      <w:t>Ô</w:t>
    </w:r>
    <w:r w:rsidRPr="000D07A6">
      <w:rPr>
        <w:color w:val="7F7F7F" w:themeColor="text1" w:themeTint="80"/>
        <w:sz w:val="20"/>
        <w:szCs w:val="20"/>
      </w:rPr>
      <w:t xml:space="preserve">LES </w:t>
    </w:r>
    <w:r>
      <w:rPr>
        <w:color w:val="7F7F7F" w:themeColor="text1" w:themeTint="80"/>
        <w:sz w:val="20"/>
        <w:szCs w:val="20"/>
      </w:rPr>
      <w:br/>
    </w:r>
    <w:r w:rsidRPr="000D07A6">
      <w:rPr>
        <w:b/>
        <w:color w:val="7F7F7F" w:themeColor="text1" w:themeTint="80"/>
        <w:sz w:val="20"/>
        <w:szCs w:val="20"/>
      </w:rPr>
      <w:t>T</w:t>
    </w:r>
    <w:r w:rsidRPr="000D07A6">
      <w:rPr>
        <w:color w:val="7F7F7F" w:themeColor="text1" w:themeTint="80"/>
        <w:sz w:val="20"/>
        <w:szCs w:val="20"/>
      </w:rPr>
      <w:t xml:space="preserve">OURISTIQUES </w:t>
    </w:r>
    <w:r w:rsidRPr="000D07A6">
      <w:rPr>
        <w:b/>
        <w:color w:val="7F7F7F" w:themeColor="text1" w:themeTint="80"/>
        <w:sz w:val="20"/>
        <w:szCs w:val="20"/>
      </w:rPr>
      <w:t>T</w:t>
    </w:r>
    <w:r w:rsidRPr="000D07A6">
      <w:rPr>
        <w:color w:val="7F7F7F" w:themeColor="text1" w:themeTint="80"/>
        <w:sz w:val="20"/>
        <w:szCs w:val="20"/>
      </w:rPr>
      <w:t>ERRITORIAUX (SP</w:t>
    </w:r>
    <w:r>
      <w:rPr>
        <w:color w:val="7F7F7F" w:themeColor="text1" w:themeTint="80"/>
        <w:sz w:val="20"/>
        <w:szCs w:val="20"/>
      </w:rPr>
      <w:t>Ô</w:t>
    </w:r>
    <w:r w:rsidRPr="000D07A6">
      <w:rPr>
        <w:color w:val="7F7F7F" w:themeColor="text1" w:themeTint="80"/>
        <w:sz w:val="20"/>
        <w:szCs w:val="20"/>
      </w:rPr>
      <w:t>TT)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A6" w:rsidRPr="000D07A6" w:rsidRDefault="000D07A6" w:rsidP="000D07A6">
    <w:pPr>
      <w:ind w:left="-284" w:right="282"/>
      <w:jc w:val="right"/>
      <w:rPr>
        <w:color w:val="7F7F7F" w:themeColor="text1" w:themeTint="80"/>
        <w:sz w:val="20"/>
        <w:szCs w:val="20"/>
      </w:rPr>
    </w:pPr>
    <w:r w:rsidRPr="000D07A6">
      <w:rPr>
        <w:noProof/>
        <w:color w:val="7F7F7F" w:themeColor="text1" w:themeTint="80"/>
        <w:sz w:val="20"/>
        <w:szCs w:val="20"/>
        <w:lang w:eastAsia="fr-FR"/>
      </w:rPr>
      <w:drawing>
        <wp:anchor distT="0" distB="0" distL="114300" distR="114300" simplePos="0" relativeHeight="251665408" behindDoc="0" locked="0" layoutInCell="1" allowOverlap="1" wp14:anchorId="5C3E962C" wp14:editId="68140EFE">
          <wp:simplePos x="0" y="0"/>
          <wp:positionH relativeFrom="column">
            <wp:posOffset>5206365</wp:posOffset>
          </wp:positionH>
          <wp:positionV relativeFrom="paragraph">
            <wp:posOffset>-277495</wp:posOffset>
          </wp:positionV>
          <wp:extent cx="1141730" cy="828675"/>
          <wp:effectExtent l="0" t="0" r="127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T_150302 copie.png"/>
                  <pic:cNvPicPr/>
                </pic:nvPicPr>
                <pic:blipFill rotWithShape="1">
                  <a:blip r:embed="rId1" cstate="print">
                    <a:extLst>
                      <a:ext uri="{28A0092B-C50C-407E-A947-70E740481C1C}">
                        <a14:useLocalDpi xmlns:a14="http://schemas.microsoft.com/office/drawing/2010/main" val="0"/>
                      </a:ext>
                    </a:extLst>
                  </a:blip>
                  <a:srcRect t="11644" r="16848" b="240"/>
                  <a:stretch/>
                </pic:blipFill>
                <pic:spPr bwMode="auto">
                  <a:xfrm>
                    <a:off x="0" y="0"/>
                    <a:ext cx="114173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07A6">
      <w:rPr>
        <w:color w:val="7F7F7F" w:themeColor="text1" w:themeTint="80"/>
        <w:sz w:val="20"/>
        <w:szCs w:val="20"/>
      </w:rPr>
      <w:t xml:space="preserve">APPEL A PROJETS CONTRATS DE </w:t>
    </w:r>
    <w:r w:rsidRPr="000D07A6">
      <w:rPr>
        <w:b/>
        <w:color w:val="7F7F7F" w:themeColor="text1" w:themeTint="80"/>
        <w:sz w:val="20"/>
        <w:szCs w:val="20"/>
      </w:rPr>
      <w:t>S</w:t>
    </w:r>
    <w:r w:rsidRPr="000D07A6">
      <w:rPr>
        <w:color w:val="7F7F7F" w:themeColor="text1" w:themeTint="80"/>
        <w:sz w:val="20"/>
        <w:szCs w:val="20"/>
      </w:rPr>
      <w:t xml:space="preserve">TRUCTURATION DE </w:t>
    </w:r>
    <w:r w:rsidRPr="000D07A6">
      <w:rPr>
        <w:b/>
        <w:color w:val="7F7F7F" w:themeColor="text1" w:themeTint="80"/>
        <w:sz w:val="20"/>
        <w:szCs w:val="20"/>
      </w:rPr>
      <w:t>P</w:t>
    </w:r>
    <w:r>
      <w:rPr>
        <w:b/>
        <w:color w:val="7F7F7F" w:themeColor="text1" w:themeTint="80"/>
        <w:sz w:val="20"/>
        <w:szCs w:val="20"/>
      </w:rPr>
      <w:t>Ô</w:t>
    </w:r>
    <w:r w:rsidRPr="000D07A6">
      <w:rPr>
        <w:color w:val="7F7F7F" w:themeColor="text1" w:themeTint="80"/>
        <w:sz w:val="20"/>
        <w:szCs w:val="20"/>
      </w:rPr>
      <w:t xml:space="preserve">LES </w:t>
    </w:r>
    <w:r>
      <w:rPr>
        <w:color w:val="7F7F7F" w:themeColor="text1" w:themeTint="80"/>
        <w:sz w:val="20"/>
        <w:szCs w:val="20"/>
      </w:rPr>
      <w:br/>
    </w:r>
    <w:r w:rsidRPr="000D07A6">
      <w:rPr>
        <w:b/>
        <w:color w:val="7F7F7F" w:themeColor="text1" w:themeTint="80"/>
        <w:sz w:val="20"/>
        <w:szCs w:val="20"/>
      </w:rPr>
      <w:t>T</w:t>
    </w:r>
    <w:r w:rsidRPr="000D07A6">
      <w:rPr>
        <w:color w:val="7F7F7F" w:themeColor="text1" w:themeTint="80"/>
        <w:sz w:val="20"/>
        <w:szCs w:val="20"/>
      </w:rPr>
      <w:t xml:space="preserve">OURISTIQUES </w:t>
    </w:r>
    <w:r w:rsidRPr="000D07A6">
      <w:rPr>
        <w:b/>
        <w:color w:val="7F7F7F" w:themeColor="text1" w:themeTint="80"/>
        <w:sz w:val="20"/>
        <w:szCs w:val="20"/>
      </w:rPr>
      <w:t>T</w:t>
    </w:r>
    <w:r w:rsidRPr="000D07A6">
      <w:rPr>
        <w:color w:val="7F7F7F" w:themeColor="text1" w:themeTint="80"/>
        <w:sz w:val="20"/>
        <w:szCs w:val="20"/>
      </w:rPr>
      <w:t>ERRITORIAUX (SP</w:t>
    </w:r>
    <w:r>
      <w:rPr>
        <w:color w:val="7F7F7F" w:themeColor="text1" w:themeTint="80"/>
        <w:sz w:val="20"/>
        <w:szCs w:val="20"/>
      </w:rPr>
      <w:t>Ô</w:t>
    </w:r>
    <w:r w:rsidRPr="000D07A6">
      <w:rPr>
        <w:color w:val="7F7F7F" w:themeColor="text1" w:themeTint="80"/>
        <w:sz w:val="20"/>
        <w:szCs w:val="20"/>
      </w:rPr>
      <w:t>TT)</w:t>
    </w:r>
  </w:p>
  <w:p w:rsidR="000D07A6" w:rsidRDefault="000D07A6" w:rsidP="000D07A6">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A5A"/>
    <w:multiLevelType w:val="hybridMultilevel"/>
    <w:tmpl w:val="A31283BC"/>
    <w:lvl w:ilvl="0" w:tplc="8DCEC1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70591"/>
    <w:multiLevelType w:val="hybridMultilevel"/>
    <w:tmpl w:val="A380F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9955F1"/>
    <w:multiLevelType w:val="hybridMultilevel"/>
    <w:tmpl w:val="D194C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AB5F29"/>
    <w:multiLevelType w:val="hybridMultilevel"/>
    <w:tmpl w:val="8482F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620445"/>
    <w:multiLevelType w:val="hybridMultilevel"/>
    <w:tmpl w:val="16D42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8C4E1E"/>
    <w:multiLevelType w:val="hybridMultilevel"/>
    <w:tmpl w:val="EED4B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B636CE"/>
    <w:multiLevelType w:val="hybridMultilevel"/>
    <w:tmpl w:val="37C868CC"/>
    <w:lvl w:ilvl="0" w:tplc="DA8CC9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D63BA4"/>
    <w:multiLevelType w:val="hybridMultilevel"/>
    <w:tmpl w:val="91F84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FB1EA4"/>
    <w:multiLevelType w:val="hybridMultilevel"/>
    <w:tmpl w:val="78888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D86A26"/>
    <w:multiLevelType w:val="hybridMultilevel"/>
    <w:tmpl w:val="BB4AAADA"/>
    <w:lvl w:ilvl="0" w:tplc="3F4469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7F64FC"/>
    <w:multiLevelType w:val="hybridMultilevel"/>
    <w:tmpl w:val="A83A4534"/>
    <w:lvl w:ilvl="0" w:tplc="4A36647A">
      <w:start w:val="1"/>
      <w:numFmt w:val="decimal"/>
      <w:lvlText w:val="%1-"/>
      <w:lvlJc w:val="left"/>
      <w:pPr>
        <w:ind w:left="405" w:hanging="360"/>
      </w:pPr>
      <w:rPr>
        <w:rFonts w:hint="default"/>
        <w:i w:val="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1">
    <w:nsid w:val="4DD242D9"/>
    <w:multiLevelType w:val="hybridMultilevel"/>
    <w:tmpl w:val="A1780392"/>
    <w:lvl w:ilvl="0" w:tplc="040C000F">
      <w:start w:val="1"/>
      <w:numFmt w:val="decimal"/>
      <w:lvlText w:val="%1."/>
      <w:lvlJc w:val="left"/>
      <w:pPr>
        <w:ind w:left="1113" w:hanging="360"/>
      </w:pPr>
    </w:lvl>
    <w:lvl w:ilvl="1" w:tplc="040C0019" w:tentative="1">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12">
    <w:nsid w:val="51237AC3"/>
    <w:multiLevelType w:val="hybridMultilevel"/>
    <w:tmpl w:val="2FECD26C"/>
    <w:lvl w:ilvl="0" w:tplc="984C4BCC">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0D3A85"/>
    <w:multiLevelType w:val="hybridMultilevel"/>
    <w:tmpl w:val="A62A01D4"/>
    <w:lvl w:ilvl="0" w:tplc="95DA5C00">
      <w:start w:val="1"/>
      <w:numFmt w:val="decimal"/>
      <w:pStyle w:val="liste3"/>
      <w:lvlText w:val="%1."/>
      <w:lvlJc w:val="left"/>
      <w:pPr>
        <w:ind w:left="720" w:hanging="360"/>
      </w:pPr>
      <w:rPr>
        <w:rFonts w:hint="default"/>
        <w:b/>
        <w:i w:val="0"/>
        <w:color w:val="1C64A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ED67949"/>
    <w:multiLevelType w:val="hybridMultilevel"/>
    <w:tmpl w:val="AA9A6B72"/>
    <w:lvl w:ilvl="0" w:tplc="834461A6">
      <w:start w:val="1"/>
      <w:numFmt w:val="bullet"/>
      <w:pStyle w:val="liste2"/>
      <w:lvlText w:val="‐"/>
      <w:lvlJc w:val="left"/>
      <w:pPr>
        <w:ind w:left="720" w:hanging="360"/>
      </w:pPr>
      <w:rPr>
        <w:rFonts w:ascii="Cambria" w:hAnsi="Cambria" w:hint="default"/>
        <w:color w:val="1C64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95015F"/>
    <w:multiLevelType w:val="hybridMultilevel"/>
    <w:tmpl w:val="8766C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5B05CA"/>
    <w:multiLevelType w:val="hybridMultilevel"/>
    <w:tmpl w:val="9E243F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71D70346"/>
    <w:multiLevelType w:val="hybridMultilevel"/>
    <w:tmpl w:val="E9E0E19E"/>
    <w:lvl w:ilvl="0" w:tplc="9A485972">
      <w:start w:val="1"/>
      <w:numFmt w:val="bullet"/>
      <w:pStyle w:val="liste1"/>
      <w:lvlText w:val=""/>
      <w:lvlJc w:val="left"/>
      <w:pPr>
        <w:ind w:left="360" w:hanging="360"/>
      </w:pPr>
      <w:rPr>
        <w:rFonts w:ascii="Symbol" w:hAnsi="Symbol" w:hint="default"/>
        <w:color w:val="1C64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B4475E"/>
    <w:multiLevelType w:val="hybridMultilevel"/>
    <w:tmpl w:val="CE22A124"/>
    <w:lvl w:ilvl="0" w:tplc="21984DFA">
      <w:start w:val="7"/>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9">
    <w:nsid w:val="7CA92EF9"/>
    <w:multiLevelType w:val="hybridMultilevel"/>
    <w:tmpl w:val="741E33FE"/>
    <w:lvl w:ilvl="0" w:tplc="BF023DA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9"/>
  </w:num>
  <w:num w:numId="5">
    <w:abstractNumId w:val="10"/>
  </w:num>
  <w:num w:numId="6">
    <w:abstractNumId w:val="18"/>
  </w:num>
  <w:num w:numId="7">
    <w:abstractNumId w:val="12"/>
  </w:num>
  <w:num w:numId="8">
    <w:abstractNumId w:val="17"/>
  </w:num>
  <w:num w:numId="9">
    <w:abstractNumId w:val="14"/>
  </w:num>
  <w:num w:numId="10">
    <w:abstractNumId w:val="13"/>
  </w:num>
  <w:num w:numId="11">
    <w:abstractNumId w:val="13"/>
    <w:lvlOverride w:ilvl="0">
      <w:startOverride w:val="1"/>
    </w:lvlOverride>
  </w:num>
  <w:num w:numId="12">
    <w:abstractNumId w:val="16"/>
  </w:num>
  <w:num w:numId="13">
    <w:abstractNumId w:val="7"/>
  </w:num>
  <w:num w:numId="14">
    <w:abstractNumId w:val="11"/>
  </w:num>
  <w:num w:numId="15">
    <w:abstractNumId w:val="1"/>
  </w:num>
  <w:num w:numId="16">
    <w:abstractNumId w:val="5"/>
  </w:num>
  <w:num w:numId="17">
    <w:abstractNumId w:val="3"/>
  </w:num>
  <w:num w:numId="18">
    <w:abstractNumId w:val="2"/>
  </w:num>
  <w:num w:numId="19">
    <w:abstractNumId w:val="4"/>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FC"/>
    <w:rsid w:val="00016AE1"/>
    <w:rsid w:val="00016B3F"/>
    <w:rsid w:val="00022367"/>
    <w:rsid w:val="00025D0F"/>
    <w:rsid w:val="00074348"/>
    <w:rsid w:val="000775D6"/>
    <w:rsid w:val="000B0176"/>
    <w:rsid w:val="000B5850"/>
    <w:rsid w:val="000C7CDD"/>
    <w:rsid w:val="000D06EC"/>
    <w:rsid w:val="000D07A6"/>
    <w:rsid w:val="000E66FE"/>
    <w:rsid w:val="000E6B6F"/>
    <w:rsid w:val="000F6B6A"/>
    <w:rsid w:val="001003EF"/>
    <w:rsid w:val="00104F39"/>
    <w:rsid w:val="0011190A"/>
    <w:rsid w:val="00122F76"/>
    <w:rsid w:val="001346CB"/>
    <w:rsid w:val="001431E2"/>
    <w:rsid w:val="001558BE"/>
    <w:rsid w:val="00161587"/>
    <w:rsid w:val="00161B57"/>
    <w:rsid w:val="001620C3"/>
    <w:rsid w:val="001708ED"/>
    <w:rsid w:val="00171A72"/>
    <w:rsid w:val="0017366C"/>
    <w:rsid w:val="00181004"/>
    <w:rsid w:val="001A79B8"/>
    <w:rsid w:val="001C46CD"/>
    <w:rsid w:val="001C5E48"/>
    <w:rsid w:val="001D07DF"/>
    <w:rsid w:val="001D09EF"/>
    <w:rsid w:val="001E0AD3"/>
    <w:rsid w:val="002206B2"/>
    <w:rsid w:val="00221333"/>
    <w:rsid w:val="00242B8C"/>
    <w:rsid w:val="0024515E"/>
    <w:rsid w:val="002458B9"/>
    <w:rsid w:val="00252450"/>
    <w:rsid w:val="002529B8"/>
    <w:rsid w:val="002638DD"/>
    <w:rsid w:val="00263EDB"/>
    <w:rsid w:val="00266BEA"/>
    <w:rsid w:val="0028115B"/>
    <w:rsid w:val="002813D1"/>
    <w:rsid w:val="002A1544"/>
    <w:rsid w:val="002A307D"/>
    <w:rsid w:val="002A3AD8"/>
    <w:rsid w:val="002B2B90"/>
    <w:rsid w:val="002B2E87"/>
    <w:rsid w:val="002C5263"/>
    <w:rsid w:val="002E2493"/>
    <w:rsid w:val="002E4F8F"/>
    <w:rsid w:val="002F2A8E"/>
    <w:rsid w:val="002F35C6"/>
    <w:rsid w:val="00302076"/>
    <w:rsid w:val="003158CC"/>
    <w:rsid w:val="003160D2"/>
    <w:rsid w:val="00326CCC"/>
    <w:rsid w:val="00332F5A"/>
    <w:rsid w:val="00346B87"/>
    <w:rsid w:val="00352551"/>
    <w:rsid w:val="003559F9"/>
    <w:rsid w:val="00366AD4"/>
    <w:rsid w:val="00370E2A"/>
    <w:rsid w:val="00377C85"/>
    <w:rsid w:val="00385CA0"/>
    <w:rsid w:val="0038725C"/>
    <w:rsid w:val="00387627"/>
    <w:rsid w:val="003A1D5D"/>
    <w:rsid w:val="003D2B62"/>
    <w:rsid w:val="0041025F"/>
    <w:rsid w:val="004235BC"/>
    <w:rsid w:val="00443A9B"/>
    <w:rsid w:val="00446D3D"/>
    <w:rsid w:val="00470EF3"/>
    <w:rsid w:val="00486C61"/>
    <w:rsid w:val="00491940"/>
    <w:rsid w:val="004A3876"/>
    <w:rsid w:val="004A4546"/>
    <w:rsid w:val="004C3A37"/>
    <w:rsid w:val="004C4280"/>
    <w:rsid w:val="004D0CB4"/>
    <w:rsid w:val="004E0318"/>
    <w:rsid w:val="004E7F64"/>
    <w:rsid w:val="005013EE"/>
    <w:rsid w:val="0053261D"/>
    <w:rsid w:val="005341E4"/>
    <w:rsid w:val="00553E97"/>
    <w:rsid w:val="00554A9E"/>
    <w:rsid w:val="00561B9F"/>
    <w:rsid w:val="005640BC"/>
    <w:rsid w:val="00566E23"/>
    <w:rsid w:val="005723D8"/>
    <w:rsid w:val="005727BB"/>
    <w:rsid w:val="00592841"/>
    <w:rsid w:val="00595CC7"/>
    <w:rsid w:val="005A249A"/>
    <w:rsid w:val="005F4921"/>
    <w:rsid w:val="00601DA3"/>
    <w:rsid w:val="00615AF3"/>
    <w:rsid w:val="00622666"/>
    <w:rsid w:val="0062396A"/>
    <w:rsid w:val="006309A5"/>
    <w:rsid w:val="00634B0F"/>
    <w:rsid w:val="0063686D"/>
    <w:rsid w:val="00637124"/>
    <w:rsid w:val="00644F3C"/>
    <w:rsid w:val="006541C2"/>
    <w:rsid w:val="00674849"/>
    <w:rsid w:val="00686357"/>
    <w:rsid w:val="006C4168"/>
    <w:rsid w:val="006D033D"/>
    <w:rsid w:val="006D3302"/>
    <w:rsid w:val="006F3F1A"/>
    <w:rsid w:val="006F639E"/>
    <w:rsid w:val="006F7800"/>
    <w:rsid w:val="00701D63"/>
    <w:rsid w:val="00706D03"/>
    <w:rsid w:val="00737A45"/>
    <w:rsid w:val="00746E08"/>
    <w:rsid w:val="00751E44"/>
    <w:rsid w:val="00754F20"/>
    <w:rsid w:val="0076170A"/>
    <w:rsid w:val="007665CE"/>
    <w:rsid w:val="0079552E"/>
    <w:rsid w:val="007B5730"/>
    <w:rsid w:val="007B5E6A"/>
    <w:rsid w:val="007C2706"/>
    <w:rsid w:val="007E6930"/>
    <w:rsid w:val="007E758E"/>
    <w:rsid w:val="007F16D5"/>
    <w:rsid w:val="007F5E5F"/>
    <w:rsid w:val="007F71A2"/>
    <w:rsid w:val="00815CD5"/>
    <w:rsid w:val="00824B4F"/>
    <w:rsid w:val="00826BDA"/>
    <w:rsid w:val="00831AAD"/>
    <w:rsid w:val="00832F08"/>
    <w:rsid w:val="00841A6C"/>
    <w:rsid w:val="00847B2F"/>
    <w:rsid w:val="008511D2"/>
    <w:rsid w:val="00854F04"/>
    <w:rsid w:val="0085753A"/>
    <w:rsid w:val="008575B8"/>
    <w:rsid w:val="00885A77"/>
    <w:rsid w:val="008A5059"/>
    <w:rsid w:val="008B24A9"/>
    <w:rsid w:val="008E184D"/>
    <w:rsid w:val="008E52B4"/>
    <w:rsid w:val="009036DC"/>
    <w:rsid w:val="00923C8A"/>
    <w:rsid w:val="00923E66"/>
    <w:rsid w:val="00930B35"/>
    <w:rsid w:val="00933DFD"/>
    <w:rsid w:val="009341D3"/>
    <w:rsid w:val="00936933"/>
    <w:rsid w:val="009402FB"/>
    <w:rsid w:val="009432BB"/>
    <w:rsid w:val="00951B67"/>
    <w:rsid w:val="0095796F"/>
    <w:rsid w:val="009776C8"/>
    <w:rsid w:val="00996554"/>
    <w:rsid w:val="009A3519"/>
    <w:rsid w:val="009B5A55"/>
    <w:rsid w:val="009C141A"/>
    <w:rsid w:val="009C16B0"/>
    <w:rsid w:val="009F3365"/>
    <w:rsid w:val="00A07380"/>
    <w:rsid w:val="00A1405E"/>
    <w:rsid w:val="00A163DF"/>
    <w:rsid w:val="00A3267F"/>
    <w:rsid w:val="00A33E90"/>
    <w:rsid w:val="00A34D68"/>
    <w:rsid w:val="00A52DF6"/>
    <w:rsid w:val="00A57BF2"/>
    <w:rsid w:val="00A66EB2"/>
    <w:rsid w:val="00A7402F"/>
    <w:rsid w:val="00A81492"/>
    <w:rsid w:val="00A83726"/>
    <w:rsid w:val="00A8687E"/>
    <w:rsid w:val="00AA34F5"/>
    <w:rsid w:val="00AB5C4C"/>
    <w:rsid w:val="00AD375D"/>
    <w:rsid w:val="00AE3585"/>
    <w:rsid w:val="00B14EA4"/>
    <w:rsid w:val="00B16B50"/>
    <w:rsid w:val="00B20792"/>
    <w:rsid w:val="00B25A31"/>
    <w:rsid w:val="00B3385E"/>
    <w:rsid w:val="00B37690"/>
    <w:rsid w:val="00B50558"/>
    <w:rsid w:val="00B542B5"/>
    <w:rsid w:val="00B645F3"/>
    <w:rsid w:val="00B70AF2"/>
    <w:rsid w:val="00B902A8"/>
    <w:rsid w:val="00B92460"/>
    <w:rsid w:val="00BB09CA"/>
    <w:rsid w:val="00BC5606"/>
    <w:rsid w:val="00BD0453"/>
    <w:rsid w:val="00BD30AA"/>
    <w:rsid w:val="00BD71FD"/>
    <w:rsid w:val="00BE1F0B"/>
    <w:rsid w:val="00BE7B2C"/>
    <w:rsid w:val="00BF4DC5"/>
    <w:rsid w:val="00C25F71"/>
    <w:rsid w:val="00C30ED6"/>
    <w:rsid w:val="00C4107A"/>
    <w:rsid w:val="00C43E77"/>
    <w:rsid w:val="00C45FB6"/>
    <w:rsid w:val="00C51145"/>
    <w:rsid w:val="00C52739"/>
    <w:rsid w:val="00C64F5F"/>
    <w:rsid w:val="00C668AB"/>
    <w:rsid w:val="00C8030E"/>
    <w:rsid w:val="00C81623"/>
    <w:rsid w:val="00C82831"/>
    <w:rsid w:val="00C83FFC"/>
    <w:rsid w:val="00C96B62"/>
    <w:rsid w:val="00CA1C74"/>
    <w:rsid w:val="00CA4AFE"/>
    <w:rsid w:val="00CB2ADF"/>
    <w:rsid w:val="00CB530B"/>
    <w:rsid w:val="00CD7A92"/>
    <w:rsid w:val="00D02B6B"/>
    <w:rsid w:val="00D111BC"/>
    <w:rsid w:val="00D17296"/>
    <w:rsid w:val="00D21A3C"/>
    <w:rsid w:val="00D21B8E"/>
    <w:rsid w:val="00D40700"/>
    <w:rsid w:val="00D44391"/>
    <w:rsid w:val="00D45619"/>
    <w:rsid w:val="00D61802"/>
    <w:rsid w:val="00D775A0"/>
    <w:rsid w:val="00D8682F"/>
    <w:rsid w:val="00D92E73"/>
    <w:rsid w:val="00DD2F52"/>
    <w:rsid w:val="00DE5E3A"/>
    <w:rsid w:val="00DF3745"/>
    <w:rsid w:val="00DF4B42"/>
    <w:rsid w:val="00E00AA9"/>
    <w:rsid w:val="00E05D44"/>
    <w:rsid w:val="00E07454"/>
    <w:rsid w:val="00E163D4"/>
    <w:rsid w:val="00E45C60"/>
    <w:rsid w:val="00E46EBE"/>
    <w:rsid w:val="00E529DF"/>
    <w:rsid w:val="00E61318"/>
    <w:rsid w:val="00E71E23"/>
    <w:rsid w:val="00E83340"/>
    <w:rsid w:val="00E950CD"/>
    <w:rsid w:val="00EA1013"/>
    <w:rsid w:val="00EA44CF"/>
    <w:rsid w:val="00EC02B5"/>
    <w:rsid w:val="00EC703C"/>
    <w:rsid w:val="00EE5EBC"/>
    <w:rsid w:val="00EF3564"/>
    <w:rsid w:val="00EF7A89"/>
    <w:rsid w:val="00F11573"/>
    <w:rsid w:val="00F2283E"/>
    <w:rsid w:val="00F27D82"/>
    <w:rsid w:val="00F369FC"/>
    <w:rsid w:val="00F41A07"/>
    <w:rsid w:val="00F61500"/>
    <w:rsid w:val="00F66810"/>
    <w:rsid w:val="00F67BCA"/>
    <w:rsid w:val="00F7069F"/>
    <w:rsid w:val="00F81FED"/>
    <w:rsid w:val="00F90717"/>
    <w:rsid w:val="00F9605F"/>
    <w:rsid w:val="00F97564"/>
    <w:rsid w:val="00FB30B8"/>
    <w:rsid w:val="00FD6327"/>
    <w:rsid w:val="00FE459A"/>
    <w:rsid w:val="00FE5194"/>
    <w:rsid w:val="00FF7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69FC"/>
    <w:pPr>
      <w:ind w:left="720"/>
      <w:contextualSpacing/>
    </w:pPr>
  </w:style>
  <w:style w:type="paragraph" w:styleId="Textedebulles">
    <w:name w:val="Balloon Text"/>
    <w:basedOn w:val="Normal"/>
    <w:link w:val="TextedebullesCar"/>
    <w:uiPriority w:val="99"/>
    <w:semiHidden/>
    <w:unhideWhenUsed/>
    <w:rsid w:val="00C828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831"/>
    <w:rPr>
      <w:rFonts w:ascii="Tahoma" w:hAnsi="Tahoma" w:cs="Tahoma"/>
      <w:sz w:val="16"/>
      <w:szCs w:val="16"/>
    </w:rPr>
  </w:style>
  <w:style w:type="paragraph" w:styleId="En-tte">
    <w:name w:val="header"/>
    <w:basedOn w:val="Normal"/>
    <w:link w:val="En-tteCar"/>
    <w:unhideWhenUsed/>
    <w:rsid w:val="00885A77"/>
    <w:pPr>
      <w:tabs>
        <w:tab w:val="center" w:pos="4536"/>
        <w:tab w:val="right" w:pos="9072"/>
      </w:tabs>
      <w:spacing w:after="0" w:line="240" w:lineRule="auto"/>
    </w:pPr>
  </w:style>
  <w:style w:type="character" w:customStyle="1" w:styleId="En-tteCar">
    <w:name w:val="En-tête Car"/>
    <w:basedOn w:val="Policepardfaut"/>
    <w:link w:val="En-tte"/>
    <w:uiPriority w:val="99"/>
    <w:rsid w:val="00885A77"/>
  </w:style>
  <w:style w:type="paragraph" w:styleId="Pieddepage">
    <w:name w:val="footer"/>
    <w:basedOn w:val="Normal"/>
    <w:link w:val="PieddepageCar"/>
    <w:unhideWhenUsed/>
    <w:rsid w:val="00885A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5A77"/>
  </w:style>
  <w:style w:type="paragraph" w:customStyle="1" w:styleId="textecourant">
    <w:name w:val="_texte courant"/>
    <w:basedOn w:val="Normal"/>
    <w:qFormat/>
    <w:rsid w:val="001D07DF"/>
    <w:pPr>
      <w:spacing w:after="120" w:line="320" w:lineRule="exact"/>
      <w:jc w:val="both"/>
    </w:pPr>
    <w:rPr>
      <w:color w:val="000000" w:themeColor="text1"/>
    </w:rPr>
  </w:style>
  <w:style w:type="paragraph" w:customStyle="1" w:styleId="liste1">
    <w:name w:val="_liste 1"/>
    <w:basedOn w:val="Normal"/>
    <w:qFormat/>
    <w:rsid w:val="001D07DF"/>
    <w:pPr>
      <w:numPr>
        <w:numId w:val="8"/>
      </w:numPr>
      <w:spacing w:after="60" w:line="320" w:lineRule="exact"/>
      <w:jc w:val="both"/>
    </w:pPr>
  </w:style>
  <w:style w:type="paragraph" w:customStyle="1" w:styleId="Titre1">
    <w:name w:val="_Titre 1"/>
    <w:basedOn w:val="Paragraphedeliste"/>
    <w:qFormat/>
    <w:rsid w:val="00CA1C74"/>
    <w:pPr>
      <w:spacing w:before="480"/>
      <w:ind w:left="0"/>
    </w:pPr>
    <w:rPr>
      <w:b/>
      <w:color w:val="1C64AC"/>
      <w:sz w:val="32"/>
      <w:szCs w:val="32"/>
    </w:rPr>
  </w:style>
  <w:style w:type="paragraph" w:customStyle="1" w:styleId="inter">
    <w:name w:val="_inter"/>
    <w:basedOn w:val="Normal"/>
    <w:qFormat/>
    <w:rsid w:val="00BB09CA"/>
    <w:pPr>
      <w:spacing w:after="0"/>
      <w:jc w:val="both"/>
    </w:pPr>
    <w:rPr>
      <w:b/>
      <w:color w:val="1C64AC"/>
    </w:rPr>
  </w:style>
  <w:style w:type="paragraph" w:customStyle="1" w:styleId="liste2">
    <w:name w:val="_liste 2"/>
    <w:basedOn w:val="liste1"/>
    <w:qFormat/>
    <w:rsid w:val="001D07DF"/>
    <w:pPr>
      <w:numPr>
        <w:numId w:val="9"/>
      </w:numPr>
    </w:pPr>
  </w:style>
  <w:style w:type="paragraph" w:customStyle="1" w:styleId="liste3">
    <w:name w:val="_liste 3"/>
    <w:basedOn w:val="textecourant"/>
    <w:qFormat/>
    <w:rsid w:val="001D07DF"/>
    <w:pPr>
      <w:numPr>
        <w:numId w:val="10"/>
      </w:numPr>
      <w:ind w:left="709" w:hanging="295"/>
    </w:pPr>
  </w:style>
  <w:style w:type="character" w:styleId="Lienhypertexte">
    <w:name w:val="Hyperlink"/>
    <w:basedOn w:val="Policepardfaut"/>
    <w:uiPriority w:val="99"/>
    <w:unhideWhenUsed/>
    <w:rsid w:val="001D07DF"/>
    <w:rPr>
      <w:color w:val="0000FF"/>
      <w:u w:val="single"/>
    </w:rPr>
  </w:style>
  <w:style w:type="paragraph" w:styleId="Rvision">
    <w:name w:val="Revision"/>
    <w:hidden/>
    <w:uiPriority w:val="99"/>
    <w:semiHidden/>
    <w:rsid w:val="00B16B50"/>
    <w:pPr>
      <w:spacing w:after="0" w:line="240" w:lineRule="auto"/>
    </w:pPr>
  </w:style>
  <w:style w:type="character" w:styleId="Lienhypertextesuivivisit">
    <w:name w:val="FollowedHyperlink"/>
    <w:basedOn w:val="Policepardfaut"/>
    <w:uiPriority w:val="99"/>
    <w:semiHidden/>
    <w:unhideWhenUsed/>
    <w:rsid w:val="00FD63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69FC"/>
    <w:pPr>
      <w:ind w:left="720"/>
      <w:contextualSpacing/>
    </w:pPr>
  </w:style>
  <w:style w:type="paragraph" w:styleId="Textedebulles">
    <w:name w:val="Balloon Text"/>
    <w:basedOn w:val="Normal"/>
    <w:link w:val="TextedebullesCar"/>
    <w:uiPriority w:val="99"/>
    <w:semiHidden/>
    <w:unhideWhenUsed/>
    <w:rsid w:val="00C828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831"/>
    <w:rPr>
      <w:rFonts w:ascii="Tahoma" w:hAnsi="Tahoma" w:cs="Tahoma"/>
      <w:sz w:val="16"/>
      <w:szCs w:val="16"/>
    </w:rPr>
  </w:style>
  <w:style w:type="paragraph" w:styleId="En-tte">
    <w:name w:val="header"/>
    <w:basedOn w:val="Normal"/>
    <w:link w:val="En-tteCar"/>
    <w:unhideWhenUsed/>
    <w:rsid w:val="00885A77"/>
    <w:pPr>
      <w:tabs>
        <w:tab w:val="center" w:pos="4536"/>
        <w:tab w:val="right" w:pos="9072"/>
      </w:tabs>
      <w:spacing w:after="0" w:line="240" w:lineRule="auto"/>
    </w:pPr>
  </w:style>
  <w:style w:type="character" w:customStyle="1" w:styleId="En-tteCar">
    <w:name w:val="En-tête Car"/>
    <w:basedOn w:val="Policepardfaut"/>
    <w:link w:val="En-tte"/>
    <w:uiPriority w:val="99"/>
    <w:rsid w:val="00885A77"/>
  </w:style>
  <w:style w:type="paragraph" w:styleId="Pieddepage">
    <w:name w:val="footer"/>
    <w:basedOn w:val="Normal"/>
    <w:link w:val="PieddepageCar"/>
    <w:unhideWhenUsed/>
    <w:rsid w:val="00885A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5A77"/>
  </w:style>
  <w:style w:type="paragraph" w:customStyle="1" w:styleId="textecourant">
    <w:name w:val="_texte courant"/>
    <w:basedOn w:val="Normal"/>
    <w:qFormat/>
    <w:rsid w:val="001D07DF"/>
    <w:pPr>
      <w:spacing w:after="120" w:line="320" w:lineRule="exact"/>
      <w:jc w:val="both"/>
    </w:pPr>
    <w:rPr>
      <w:color w:val="000000" w:themeColor="text1"/>
    </w:rPr>
  </w:style>
  <w:style w:type="paragraph" w:customStyle="1" w:styleId="liste1">
    <w:name w:val="_liste 1"/>
    <w:basedOn w:val="Normal"/>
    <w:qFormat/>
    <w:rsid w:val="001D07DF"/>
    <w:pPr>
      <w:numPr>
        <w:numId w:val="8"/>
      </w:numPr>
      <w:spacing w:after="60" w:line="320" w:lineRule="exact"/>
      <w:jc w:val="both"/>
    </w:pPr>
  </w:style>
  <w:style w:type="paragraph" w:customStyle="1" w:styleId="Titre1">
    <w:name w:val="_Titre 1"/>
    <w:basedOn w:val="Paragraphedeliste"/>
    <w:qFormat/>
    <w:rsid w:val="00CA1C74"/>
    <w:pPr>
      <w:spacing w:before="480"/>
      <w:ind w:left="0"/>
    </w:pPr>
    <w:rPr>
      <w:b/>
      <w:color w:val="1C64AC"/>
      <w:sz w:val="32"/>
      <w:szCs w:val="32"/>
    </w:rPr>
  </w:style>
  <w:style w:type="paragraph" w:customStyle="1" w:styleId="inter">
    <w:name w:val="_inter"/>
    <w:basedOn w:val="Normal"/>
    <w:qFormat/>
    <w:rsid w:val="00BB09CA"/>
    <w:pPr>
      <w:spacing w:after="0"/>
      <w:jc w:val="both"/>
    </w:pPr>
    <w:rPr>
      <w:b/>
      <w:color w:val="1C64AC"/>
    </w:rPr>
  </w:style>
  <w:style w:type="paragraph" w:customStyle="1" w:styleId="liste2">
    <w:name w:val="_liste 2"/>
    <w:basedOn w:val="liste1"/>
    <w:qFormat/>
    <w:rsid w:val="001D07DF"/>
    <w:pPr>
      <w:numPr>
        <w:numId w:val="9"/>
      </w:numPr>
    </w:pPr>
  </w:style>
  <w:style w:type="paragraph" w:customStyle="1" w:styleId="liste3">
    <w:name w:val="_liste 3"/>
    <w:basedOn w:val="textecourant"/>
    <w:qFormat/>
    <w:rsid w:val="001D07DF"/>
    <w:pPr>
      <w:numPr>
        <w:numId w:val="10"/>
      </w:numPr>
      <w:ind w:left="709" w:hanging="295"/>
    </w:pPr>
  </w:style>
  <w:style w:type="character" w:styleId="Lienhypertexte">
    <w:name w:val="Hyperlink"/>
    <w:basedOn w:val="Policepardfaut"/>
    <w:uiPriority w:val="99"/>
    <w:unhideWhenUsed/>
    <w:rsid w:val="001D07DF"/>
    <w:rPr>
      <w:color w:val="0000FF"/>
      <w:u w:val="single"/>
    </w:rPr>
  </w:style>
  <w:style w:type="paragraph" w:styleId="Rvision">
    <w:name w:val="Revision"/>
    <w:hidden/>
    <w:uiPriority w:val="99"/>
    <w:semiHidden/>
    <w:rsid w:val="00B16B50"/>
    <w:pPr>
      <w:spacing w:after="0" w:line="240" w:lineRule="auto"/>
    </w:pPr>
  </w:style>
  <w:style w:type="character" w:styleId="Lienhypertextesuivivisit">
    <w:name w:val="FollowedHyperlink"/>
    <w:basedOn w:val="Policepardfaut"/>
    <w:uiPriority w:val="99"/>
    <w:semiHidden/>
    <w:unhideWhenUsed/>
    <w:rsid w:val="00FD6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4949">
      <w:bodyDiv w:val="1"/>
      <w:marLeft w:val="0"/>
      <w:marRight w:val="0"/>
      <w:marTop w:val="0"/>
      <w:marBottom w:val="0"/>
      <w:divBdr>
        <w:top w:val="none" w:sz="0" w:space="0" w:color="auto"/>
        <w:left w:val="none" w:sz="0" w:space="0" w:color="auto"/>
        <w:bottom w:val="none" w:sz="0" w:space="0" w:color="auto"/>
        <w:right w:val="none" w:sz="0" w:space="0" w:color="auto"/>
      </w:divBdr>
    </w:div>
    <w:div w:id="409930680">
      <w:bodyDiv w:val="1"/>
      <w:marLeft w:val="0"/>
      <w:marRight w:val="0"/>
      <w:marTop w:val="0"/>
      <w:marBottom w:val="0"/>
      <w:divBdr>
        <w:top w:val="none" w:sz="0" w:space="0" w:color="auto"/>
        <w:left w:val="none" w:sz="0" w:space="0" w:color="auto"/>
        <w:bottom w:val="none" w:sz="0" w:space="0" w:color="auto"/>
        <w:right w:val="none" w:sz="0" w:space="0" w:color="auto"/>
      </w:divBdr>
    </w:div>
    <w:div w:id="1896817544">
      <w:bodyDiv w:val="1"/>
      <w:marLeft w:val="0"/>
      <w:marRight w:val="0"/>
      <w:marTop w:val="0"/>
      <w:marBottom w:val="0"/>
      <w:divBdr>
        <w:top w:val="none" w:sz="0" w:space="0" w:color="auto"/>
        <w:left w:val="none" w:sz="0" w:space="0" w:color="auto"/>
        <w:bottom w:val="none" w:sz="0" w:space="0" w:color="auto"/>
        <w:right w:val="none" w:sz="0" w:space="0" w:color="auto"/>
      </w:divBdr>
    </w:div>
    <w:div w:id="2064671788">
      <w:bodyDiv w:val="1"/>
      <w:marLeft w:val="0"/>
      <w:marRight w:val="0"/>
      <w:marTop w:val="0"/>
      <w:marBottom w:val="0"/>
      <w:divBdr>
        <w:top w:val="none" w:sz="0" w:space="0" w:color="auto"/>
        <w:left w:val="none" w:sz="0" w:space="0" w:color="auto"/>
        <w:bottom w:val="none" w:sz="0" w:space="0" w:color="auto"/>
        <w:right w:val="none" w:sz="0" w:space="0" w:color="auto"/>
      </w:divBdr>
    </w:div>
    <w:div w:id="210318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rtisanat-commerce-tpe.gouv.f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abienne.gensollen@finances.gouv.f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treprises.gouv.fr/tourisme/contrats-spott2016"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78CE-E958-4AB9-9C07-287E8009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3360</Words>
  <Characters>18485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21802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GENSOLLEN Fabienne</dc:creator>
  <cp:lastModifiedBy>BONIDAN Sophie</cp:lastModifiedBy>
  <cp:revision>4</cp:revision>
  <cp:lastPrinted>2016-08-18T12:43:00Z</cp:lastPrinted>
  <dcterms:created xsi:type="dcterms:W3CDTF">2016-08-19T10:02:00Z</dcterms:created>
  <dcterms:modified xsi:type="dcterms:W3CDTF">2016-08-22T08:23:00Z</dcterms:modified>
</cp:coreProperties>
</file>