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368A" w:rsidRPr="004A368A" w:rsidRDefault="00C71722" w:rsidP="004A368A">
      <w:pPr>
        <w:jc w:val="center"/>
        <w:rPr>
          <w:rFonts w:cs="Arial"/>
          <w:b/>
          <w:color w:val="FF0000"/>
          <w:sz w:val="24"/>
        </w:rPr>
      </w:pPr>
      <w:r>
        <w:rPr>
          <w:rFonts w:cs="Arial"/>
          <w:b/>
          <w:color w:val="FF0000"/>
          <w:sz w:val="24"/>
        </w:rPr>
        <w:t>Modèle de trame relatif</w:t>
      </w:r>
      <w:r w:rsidR="004D414B">
        <w:rPr>
          <w:rFonts w:cs="Arial"/>
          <w:b/>
          <w:color w:val="FF0000"/>
          <w:sz w:val="24"/>
        </w:rPr>
        <w:t xml:space="preserve"> à l’é</w:t>
      </w:r>
      <w:r w:rsidR="004A368A" w:rsidRPr="004A368A">
        <w:rPr>
          <w:rFonts w:cs="Arial"/>
          <w:b/>
          <w:color w:val="FF0000"/>
          <w:sz w:val="24"/>
        </w:rPr>
        <w:t>laboration d’un cahier des charges spécifiques (CCS) de la marque d’Etat Tourisme &amp; Handicap (T&amp;H)</w:t>
      </w:r>
    </w:p>
    <w:p w:rsidR="00E31452" w:rsidRPr="00C71722" w:rsidRDefault="006D0F59" w:rsidP="00C71722">
      <w:pPr>
        <w:pStyle w:val="Paragraphedeliste"/>
        <w:numPr>
          <w:ilvl w:val="0"/>
          <w:numId w:val="46"/>
        </w:numPr>
        <w:ind w:left="284"/>
        <w:rPr>
          <w:rFonts w:cs="Arial"/>
          <w:b/>
        </w:rPr>
      </w:pPr>
      <w:r>
        <w:rPr>
          <w:rFonts w:cs="Arial"/>
          <w:b/>
        </w:rPr>
        <w:t>Prérequis</w:t>
      </w:r>
    </w:p>
    <w:p w:rsidR="006D0F59" w:rsidRDefault="006D0F59" w:rsidP="00C71722">
      <w:pPr>
        <w:ind w:left="-76"/>
        <w:jc w:val="both"/>
        <w:rPr>
          <w:rFonts w:cs="Arial"/>
        </w:rPr>
      </w:pPr>
      <w:r>
        <w:rPr>
          <w:rFonts w:cs="Arial"/>
        </w:rPr>
        <w:t>L’activité envisagée pour la création d’un nouveau CCS doit avoir un lien avéré avec le tourisme.</w:t>
      </w:r>
    </w:p>
    <w:p w:rsidR="00C71722" w:rsidRPr="005A4CE4" w:rsidRDefault="00C71722" w:rsidP="006D0F59">
      <w:pPr>
        <w:ind w:left="-76"/>
        <w:jc w:val="both"/>
        <w:rPr>
          <w:rFonts w:cs="Arial"/>
        </w:rPr>
      </w:pPr>
      <w:r>
        <w:rPr>
          <w:rFonts w:cs="Arial"/>
        </w:rPr>
        <w:t xml:space="preserve">La création de nouveaux CCS doit </w:t>
      </w:r>
      <w:r w:rsidR="006D0F59">
        <w:rPr>
          <w:rFonts w:cs="Arial"/>
        </w:rPr>
        <w:t>résulter des</w:t>
      </w:r>
      <w:r>
        <w:rPr>
          <w:rFonts w:cs="Arial"/>
        </w:rPr>
        <w:t xml:space="preserve"> réflexions</w:t>
      </w:r>
      <w:r w:rsidR="006D0F59">
        <w:rPr>
          <w:rFonts w:cs="Arial"/>
        </w:rPr>
        <w:t xml:space="preserve"> menées par</w:t>
      </w:r>
      <w:r>
        <w:rPr>
          <w:rFonts w:cs="Arial"/>
        </w:rPr>
        <w:t xml:space="preserve"> de</w:t>
      </w:r>
      <w:r w:rsidR="006D0F59">
        <w:rPr>
          <w:rFonts w:cs="Arial"/>
        </w:rPr>
        <w:t>s</w:t>
      </w:r>
      <w:r>
        <w:rPr>
          <w:rFonts w:cs="Arial"/>
        </w:rPr>
        <w:t xml:space="preserve"> groupes de travail pilotés par la DIRECCTE et constitués de représentants du secteur professionnel en question et de représentants des 4 familles de handicap (auditif, mental, moteur et visuel) locaux, dans la mesure du possible.</w:t>
      </w:r>
      <w:r w:rsidR="006D0F59">
        <w:rPr>
          <w:rFonts w:cs="Arial"/>
        </w:rPr>
        <w:t xml:space="preserve"> </w:t>
      </w:r>
      <w:r>
        <w:rPr>
          <w:rFonts w:cs="Arial"/>
        </w:rPr>
        <w:t xml:space="preserve">La composition du groupe de travail doit être </w:t>
      </w:r>
      <w:r w:rsidR="006D0F59">
        <w:rPr>
          <w:rFonts w:cs="Arial"/>
        </w:rPr>
        <w:t>indiquée</w:t>
      </w:r>
      <w:r>
        <w:rPr>
          <w:rFonts w:cs="Arial"/>
        </w:rPr>
        <w:t xml:space="preserve"> (noms et fonctions des participants).</w:t>
      </w:r>
      <w:bookmarkStart w:id="0" w:name="_GoBack"/>
      <w:bookmarkEnd w:id="0"/>
    </w:p>
    <w:p w:rsidR="00771DE3" w:rsidRPr="004A368A" w:rsidRDefault="00771DE3" w:rsidP="004A368A">
      <w:pPr>
        <w:pStyle w:val="Paragraphedeliste"/>
        <w:numPr>
          <w:ilvl w:val="0"/>
          <w:numId w:val="46"/>
        </w:numPr>
        <w:ind w:left="284"/>
        <w:rPr>
          <w:rFonts w:cs="Arial"/>
          <w:b/>
          <w:color w:val="000000" w:themeColor="text1"/>
        </w:rPr>
      </w:pPr>
      <w:r w:rsidRPr="004A368A">
        <w:rPr>
          <w:rFonts w:cs="Arial"/>
          <w:b/>
          <w:color w:val="000000" w:themeColor="text1"/>
        </w:rPr>
        <w:t>Rappels des principes du cahier des charges Tourisme &amp; Handicap (T&amp;H)</w:t>
      </w:r>
    </w:p>
    <w:p w:rsidR="009910FE" w:rsidRPr="009910FE" w:rsidRDefault="009910FE" w:rsidP="009910FE">
      <w:pPr>
        <w:spacing w:after="0"/>
        <w:jc w:val="both"/>
        <w:rPr>
          <w:rFonts w:cs="Arial"/>
        </w:rPr>
      </w:pPr>
      <w:r w:rsidRPr="009910FE">
        <w:rPr>
          <w:rFonts w:cs="Arial"/>
        </w:rPr>
        <w:t>Une trame a été définie dans le but d’homogénéiser les cahiers des charges T&amp;H.</w:t>
      </w:r>
    </w:p>
    <w:p w:rsidR="009910FE" w:rsidRPr="009910FE" w:rsidRDefault="009910FE" w:rsidP="009910FE">
      <w:pPr>
        <w:spacing w:after="0"/>
        <w:jc w:val="both"/>
        <w:rPr>
          <w:rFonts w:cs="Arial"/>
        </w:rPr>
      </w:pPr>
      <w:r w:rsidRPr="009910FE">
        <w:rPr>
          <w:rFonts w:cs="Arial"/>
        </w:rPr>
        <w:t>Il convient de distinguer :</w:t>
      </w:r>
    </w:p>
    <w:p w:rsidR="009910FE" w:rsidRPr="009910FE" w:rsidRDefault="009910FE" w:rsidP="009910FE">
      <w:pPr>
        <w:pStyle w:val="Paragraphedeliste"/>
        <w:numPr>
          <w:ilvl w:val="0"/>
          <w:numId w:val="45"/>
        </w:numPr>
        <w:spacing w:after="0"/>
        <w:jc w:val="both"/>
        <w:rPr>
          <w:rFonts w:cs="Arial"/>
        </w:rPr>
      </w:pPr>
      <w:r w:rsidRPr="009910FE">
        <w:rPr>
          <w:rFonts w:cs="Arial"/>
        </w:rPr>
        <w:t xml:space="preserve">le </w:t>
      </w:r>
      <w:r w:rsidRPr="009910FE">
        <w:rPr>
          <w:rFonts w:cs="Arial"/>
          <w:b/>
        </w:rPr>
        <w:t>cahier des charges Caractéristiques générales</w:t>
      </w:r>
      <w:r w:rsidRPr="009910FE">
        <w:rPr>
          <w:rFonts w:cs="Arial"/>
        </w:rPr>
        <w:t xml:space="preserve"> (</w:t>
      </w:r>
      <w:r w:rsidR="004A368A">
        <w:rPr>
          <w:rFonts w:cs="Arial"/>
        </w:rPr>
        <w:t xml:space="preserve">CC </w:t>
      </w:r>
      <w:r w:rsidRPr="009910FE">
        <w:rPr>
          <w:rFonts w:cs="Arial"/>
        </w:rPr>
        <w:t>CG) qui constitue le tronc commun à toutes les filières/activités : les critères d’accessibilité qui le composent sont génériques. Ce cahier des charges s’applique aux ERP mais une version « non-ERP » spécialement allégée existe.</w:t>
      </w:r>
    </w:p>
    <w:p w:rsidR="009910FE" w:rsidRDefault="009910FE" w:rsidP="009910FE">
      <w:pPr>
        <w:pStyle w:val="Paragraphedeliste"/>
        <w:numPr>
          <w:ilvl w:val="0"/>
          <w:numId w:val="45"/>
        </w:numPr>
        <w:spacing w:after="0"/>
        <w:jc w:val="both"/>
        <w:rPr>
          <w:rFonts w:cs="Arial"/>
        </w:rPr>
      </w:pPr>
      <w:r w:rsidRPr="009910FE">
        <w:rPr>
          <w:rFonts w:cs="Arial"/>
        </w:rPr>
        <w:t xml:space="preserve">les </w:t>
      </w:r>
      <w:r w:rsidRPr="009910FE">
        <w:rPr>
          <w:rFonts w:cs="Arial"/>
          <w:b/>
        </w:rPr>
        <w:t>cahiers des charges spécifiques</w:t>
      </w:r>
      <w:r w:rsidR="004A368A">
        <w:rPr>
          <w:rFonts w:cs="Arial"/>
        </w:rPr>
        <w:t xml:space="preserve"> (CC</w:t>
      </w:r>
      <w:r w:rsidRPr="009910FE">
        <w:rPr>
          <w:rFonts w:cs="Arial"/>
        </w:rPr>
        <w:t xml:space="preserve">S) qui </w:t>
      </w:r>
      <w:r w:rsidRPr="009910FE">
        <w:rPr>
          <w:rFonts w:cs="Arial"/>
          <w:b/>
        </w:rPr>
        <w:t>complètent</w:t>
      </w:r>
      <w:r w:rsidRPr="009910FE">
        <w:rPr>
          <w:rFonts w:cs="Arial"/>
        </w:rPr>
        <w:t xml:space="preserve"> le </w:t>
      </w:r>
      <w:r w:rsidR="004A368A">
        <w:rPr>
          <w:rFonts w:cs="Arial"/>
        </w:rPr>
        <w:t>CC</w:t>
      </w:r>
      <w:r w:rsidRPr="009910FE">
        <w:rPr>
          <w:rFonts w:cs="Arial"/>
        </w:rPr>
        <w:t xml:space="preserve"> CG : les critères d’accessibilité qui le composent sont spécifiques à la filière/activité touristique dont il est question.</w:t>
      </w:r>
    </w:p>
    <w:p w:rsidR="004A368A" w:rsidRPr="005A4615" w:rsidRDefault="004A368A" w:rsidP="004A368A">
      <w:pPr>
        <w:jc w:val="both"/>
        <w:rPr>
          <w:rFonts w:cs="Arial"/>
          <w:color w:val="000000" w:themeColor="text1"/>
        </w:rPr>
      </w:pPr>
      <w:r w:rsidRPr="005A4615">
        <w:rPr>
          <w:rFonts w:cs="Arial"/>
          <w:color w:val="000000" w:themeColor="text1"/>
        </w:rPr>
        <w:t>L’élaboration du CCS doit suivre l’ordre des rubriques du CC CG (sommaire), et compléter si besoin ces dernières. De ce fait, il est possible que toutes les rubriques ne soient pas complétées. Attention donc à respecter le numéro des rubriques afin de rendre la lecture plus aisée.</w:t>
      </w:r>
    </w:p>
    <w:p w:rsidR="009910FE" w:rsidRPr="004A368A" w:rsidRDefault="004D414B" w:rsidP="004A368A">
      <w:pPr>
        <w:pStyle w:val="Paragraphedeliste"/>
        <w:numPr>
          <w:ilvl w:val="0"/>
          <w:numId w:val="46"/>
        </w:numPr>
        <w:ind w:left="284"/>
        <w:rPr>
          <w:rFonts w:cs="Arial"/>
          <w:b/>
          <w:color w:val="000000" w:themeColor="text1"/>
        </w:rPr>
      </w:pPr>
      <w:r>
        <w:rPr>
          <w:rFonts w:cs="Arial"/>
          <w:b/>
          <w:color w:val="000000" w:themeColor="text1"/>
        </w:rPr>
        <w:t>R</w:t>
      </w:r>
      <w:r w:rsidR="009910FE" w:rsidRPr="004A368A">
        <w:rPr>
          <w:rFonts w:cs="Arial"/>
          <w:b/>
          <w:color w:val="000000" w:themeColor="text1"/>
        </w:rPr>
        <w:t>édaction des critères</w:t>
      </w:r>
    </w:p>
    <w:p w:rsidR="00771DE3" w:rsidRDefault="00771DE3" w:rsidP="00771DE3">
      <w:pPr>
        <w:jc w:val="both"/>
        <w:rPr>
          <w:rFonts w:cs="Arial"/>
        </w:rPr>
      </w:pPr>
      <w:r w:rsidRPr="001A14C4">
        <w:rPr>
          <w:rFonts w:cs="Arial"/>
        </w:rPr>
        <w:t>Pour accéder à la marque T&amp;H, la prestation touristique doit répondre à des critères. Les combinaisons du logo T&amp;H ainsi qu’un code couleur sont proposés afin de rendre plus lisible la démarche :</w:t>
      </w:r>
    </w:p>
    <w:p w:rsidR="00771DE3" w:rsidRPr="001A14C4" w:rsidRDefault="00771DE3" w:rsidP="00771DE3">
      <w:pPr>
        <w:pStyle w:val="Paragraphedeliste"/>
        <w:numPr>
          <w:ilvl w:val="0"/>
          <w:numId w:val="44"/>
        </w:numPr>
        <w:jc w:val="both"/>
        <w:rPr>
          <w:rFonts w:cs="Arial"/>
          <w:b/>
        </w:rPr>
      </w:pPr>
      <w:r>
        <w:rPr>
          <w:rFonts w:cs="Arial"/>
          <w:b/>
        </w:rPr>
        <w:t>Les c</w:t>
      </w:r>
      <w:r w:rsidRPr="001A14C4">
        <w:rPr>
          <w:rFonts w:cs="Arial"/>
          <w:b/>
        </w:rPr>
        <w:t>ombinaisons du logo T&amp;H représentant les familles de handicap concernées</w:t>
      </w:r>
      <w:r>
        <w:rPr>
          <w:rFonts w:cs="Arial"/>
          <w:b/>
        </w:rPr>
        <w:t> :</w:t>
      </w:r>
    </w:p>
    <w:p w:rsidR="00771DE3" w:rsidRPr="00771DE3" w:rsidRDefault="00771DE3" w:rsidP="00771DE3">
      <w:pPr>
        <w:jc w:val="both"/>
        <w:rPr>
          <w:rFonts w:cs="Arial"/>
        </w:rPr>
      </w:pPr>
      <w:r>
        <w:rPr>
          <w:rFonts w:cs="Arial"/>
        </w:rPr>
        <w:t xml:space="preserve">La marque T&amp;H distingue 4 principales familles de handicap : </w:t>
      </w:r>
      <w:r w:rsidRPr="001A14C4">
        <w:rPr>
          <w:rFonts w:cs="Arial"/>
          <w:b/>
        </w:rPr>
        <w:t>auditif, mental, moteur et visuel</w:t>
      </w:r>
      <w:r>
        <w:rPr>
          <w:rFonts w:cs="Arial"/>
        </w:rPr>
        <w:t xml:space="preserve">. </w:t>
      </w:r>
      <w:r w:rsidRPr="00771DE3">
        <w:rPr>
          <w:rFonts w:cs="Arial"/>
        </w:rPr>
        <w:t>Celles-ci sont matérialisées par des pictogrammes. Voici les différentes combinaisons du logo T&amp;H à utiliser pour définir à quel(s) pictogramme(s) se rapporte chaque critère :</w:t>
      </w:r>
    </w:p>
    <w:p w:rsidR="00771DE3" w:rsidRPr="00771DE3" w:rsidRDefault="00771DE3" w:rsidP="00771DE3">
      <w:pPr>
        <w:tabs>
          <w:tab w:val="left" w:pos="1665"/>
          <w:tab w:val="left" w:pos="3210"/>
          <w:tab w:val="center" w:pos="4819"/>
        </w:tabs>
        <w:jc w:val="both"/>
        <w:rPr>
          <w:rFonts w:cs="Arial"/>
        </w:rPr>
      </w:pPr>
      <w:r w:rsidRPr="00771DE3">
        <w:rPr>
          <w:rFonts w:cs="Arial"/>
        </w:rPr>
        <w:t>1 pictogramme :</w:t>
      </w:r>
    </w:p>
    <w:p w:rsidR="00771DE3" w:rsidRPr="00771DE3" w:rsidRDefault="00771DE3" w:rsidP="00771DE3">
      <w:pPr>
        <w:tabs>
          <w:tab w:val="left" w:pos="1665"/>
          <w:tab w:val="left" w:pos="3210"/>
          <w:tab w:val="center" w:pos="4819"/>
        </w:tabs>
        <w:ind w:left="426"/>
        <w:jc w:val="both"/>
        <w:rPr>
          <w:rFonts w:cs="Arial"/>
        </w:rPr>
      </w:pPr>
      <w:r>
        <w:rPr>
          <w:rFonts w:cs="Arial"/>
        </w:rPr>
        <w:t xml:space="preserve">  </w:t>
      </w:r>
      <w:proofErr w:type="gramStart"/>
      <w:r w:rsidRPr="00771DE3">
        <w:rPr>
          <w:rFonts w:cs="Arial"/>
        </w:rPr>
        <w:t>auditif</w:t>
      </w:r>
      <w:proofErr w:type="gramEnd"/>
      <w:r w:rsidRPr="00771DE3">
        <w:rPr>
          <w:rFonts w:cs="Arial"/>
        </w:rPr>
        <w:tab/>
      </w:r>
      <w:r>
        <w:rPr>
          <w:rFonts w:cs="Arial"/>
        </w:rPr>
        <w:t xml:space="preserve">      </w:t>
      </w:r>
      <w:r w:rsidRPr="00771DE3">
        <w:rPr>
          <w:rFonts w:cs="Arial"/>
        </w:rPr>
        <w:t>mental</w:t>
      </w:r>
      <w:r w:rsidRPr="00771DE3">
        <w:rPr>
          <w:rFonts w:cs="Arial"/>
        </w:rPr>
        <w:tab/>
      </w:r>
      <w:r>
        <w:rPr>
          <w:rFonts w:cs="Arial"/>
        </w:rPr>
        <w:t xml:space="preserve">       </w:t>
      </w:r>
      <w:r w:rsidRPr="00771DE3">
        <w:rPr>
          <w:rFonts w:cs="Arial"/>
        </w:rPr>
        <w:t>moteur</w:t>
      </w:r>
      <w:r w:rsidRPr="00771DE3">
        <w:rPr>
          <w:rFonts w:cs="Arial"/>
        </w:rPr>
        <w:tab/>
        <w:t xml:space="preserve">      </w:t>
      </w:r>
      <w:r>
        <w:rPr>
          <w:rFonts w:cs="Arial"/>
        </w:rPr>
        <w:t xml:space="preserve">       </w:t>
      </w:r>
      <w:r w:rsidRPr="00771DE3">
        <w:rPr>
          <w:rFonts w:cs="Arial"/>
        </w:rPr>
        <w:t xml:space="preserve">  visuel</w:t>
      </w:r>
    </w:p>
    <w:p w:rsidR="00771DE3" w:rsidRPr="00771DE3" w:rsidRDefault="00771DE3" w:rsidP="00771DE3">
      <w:pPr>
        <w:ind w:left="426"/>
        <w:rPr>
          <w:rFonts w:cs="Arial"/>
          <w:b/>
        </w:rPr>
      </w:pPr>
      <w:r w:rsidRPr="00771DE3">
        <w:rPr>
          <w:rFonts w:cs="Arial"/>
          <w:b/>
          <w:noProof/>
          <w:lang w:eastAsia="fr-FR"/>
        </w:rPr>
        <w:drawing>
          <wp:inline distT="0" distB="0" distL="0" distR="0" wp14:anchorId="15D46EA7" wp14:editId="11A5C7D3">
            <wp:extent cx="600075" cy="352425"/>
            <wp:effectExtent l="0" t="0" r="9525" b="9525"/>
            <wp:docPr id="97" name="Image 97" descr="C:\Users\auleroy-adc\Desktop\COMMUNICATION\Logos et CG internes\T&amp;H et DPT\T&amp;H Déclinaisons picto DGE\Marque-T&amp;H_LONG-Quadri\1-handicap\Quad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uleroy-adc\Desktop\COMMUNICATION\Logos et CG internes\T&amp;H et DPT\T&amp;H Déclinaisons picto DGE\Marque-T&amp;H_LONG-Quadri\1-handicap\Quad_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0075"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1FEFA440" wp14:editId="477CE060">
            <wp:extent cx="600075" cy="352425"/>
            <wp:effectExtent l="0" t="0" r="9525" b="9525"/>
            <wp:docPr id="99" name="Image 99" descr="C:\Users\auleroy-adc\Desktop\COMMUNICATION\Logos et CG internes\T&amp;H et DPT\T&amp;H Déclinaisons picto DGE\Marque-T&amp;H_LONG-Quadri\1-handicap\Quad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uleroy-adc\Desktop\COMMUNICATION\Logos et CG internes\T&amp;H et DPT\T&amp;H Déclinaisons picto DGE\Marque-T&amp;H_LONG-Quadri\1-handicap\Quad_M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0075"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1CB89466" wp14:editId="7021D881">
            <wp:extent cx="600075" cy="352425"/>
            <wp:effectExtent l="0" t="0" r="9525" b="9525"/>
            <wp:docPr id="98" name="Image 98" descr="C:\Users\auleroy-adc\Desktop\COMMUNICATION\Logos et CG internes\T&amp;H et DPT\T&amp;H Déclinaisons picto DGE\Marque-T&amp;H_LONG-Quadri\1-handicap\Quad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uleroy-adc\Desktop\COMMUNICATION\Logos et CG internes\T&amp;H et DPT\T&amp;H Déclinaisons picto DGE\Marque-T&amp;H_LONG-Quadri\1-handicap\Quad_M.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0075"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5D7BC9B1" wp14:editId="70F57CD1">
            <wp:extent cx="600075" cy="352425"/>
            <wp:effectExtent l="0" t="0" r="9525" b="9525"/>
            <wp:docPr id="89" name="Image 89" descr="C:\Users\auleroy-adc\Desktop\COMMUNICATION\Logos et CG internes\T&amp;H et DPT\T&amp;H Déclinaisons picto DGE\Marque-T&amp;H_LONG-Quadri\1-handicap\Quad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uleroy-adc\Desktop\COMMUNICATION\Logos et CG internes\T&amp;H et DPT\T&amp;H Déclinaisons picto DGE\Marque-T&amp;H_LONG-Quadri\1-handicap\Quad_V.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 cy="352425"/>
                    </a:xfrm>
                    <a:prstGeom prst="rect">
                      <a:avLst/>
                    </a:prstGeom>
                    <a:noFill/>
                    <a:ln>
                      <a:noFill/>
                    </a:ln>
                  </pic:spPr>
                </pic:pic>
              </a:graphicData>
            </a:graphic>
          </wp:inline>
        </w:drawing>
      </w:r>
      <w:r w:rsidRPr="00771DE3">
        <w:rPr>
          <w:rFonts w:cs="Arial"/>
          <w:b/>
        </w:rPr>
        <w:t xml:space="preserve">  </w:t>
      </w:r>
    </w:p>
    <w:p w:rsidR="00771DE3" w:rsidRPr="00771DE3" w:rsidRDefault="00771DE3" w:rsidP="00771DE3">
      <w:pPr>
        <w:tabs>
          <w:tab w:val="left" w:pos="1665"/>
          <w:tab w:val="left" w:pos="3210"/>
          <w:tab w:val="center" w:pos="4819"/>
        </w:tabs>
        <w:jc w:val="both"/>
        <w:rPr>
          <w:rFonts w:cs="Arial"/>
        </w:rPr>
      </w:pPr>
      <w:r w:rsidRPr="00771DE3">
        <w:rPr>
          <w:rFonts w:cs="Arial"/>
        </w:rPr>
        <w:t>2 pictogrammes :</w:t>
      </w:r>
    </w:p>
    <w:p w:rsidR="00771DE3" w:rsidRPr="00771DE3" w:rsidRDefault="00771DE3" w:rsidP="00771DE3">
      <w:pPr>
        <w:ind w:left="426"/>
        <w:rPr>
          <w:rFonts w:cs="Arial"/>
          <w:b/>
        </w:rPr>
      </w:pPr>
      <w:r w:rsidRPr="00771DE3">
        <w:rPr>
          <w:rFonts w:cs="Arial"/>
          <w:b/>
          <w:noProof/>
          <w:lang w:eastAsia="fr-FR"/>
        </w:rPr>
        <w:drawing>
          <wp:inline distT="0" distB="0" distL="0" distR="0" wp14:anchorId="14C23EE3" wp14:editId="7AF33FBC">
            <wp:extent cx="895350" cy="352425"/>
            <wp:effectExtent l="0" t="0" r="0" b="9525"/>
            <wp:docPr id="82" name="Image 82" descr="C:\Users\auleroy-adc\Desktop\COMMUNICATION\Logos et CG internes\T&amp;H et DPT\T&amp;H Déclinaisons picto DGE\Marque-T&amp;H_LONG-Quadri\2-handicaps\Quad_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leroy-adc\Desktop\COMMUNICATION\Logos et CG internes\T&amp;H et DPT\T&amp;H Déclinaisons picto DGE\Marque-T&amp;H_LONG-Quadri\2-handicaps\Quad_AV.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5350"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60E1151E" wp14:editId="35F409A0">
            <wp:extent cx="895350" cy="352425"/>
            <wp:effectExtent l="0" t="0" r="0" b="9525"/>
            <wp:docPr id="81" name="Image 81" descr="C:\Users\auleroy-adc\Desktop\COMMUNICATION\Logos et CG internes\T&amp;H et DPT\T&amp;H Déclinaisons picto DGE\Marque-T&amp;H_LONG-Quadri\2-handicaps\Quad_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uleroy-adc\Desktop\COMMUNICATION\Logos et CG internes\T&amp;H et DPT\T&amp;H Déclinaisons picto DGE\Marque-T&amp;H_LONG-Quadri\2-handicaps\Quad_AM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95350"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6E21FDEA" wp14:editId="2916DC17">
            <wp:extent cx="895350" cy="352425"/>
            <wp:effectExtent l="0" t="0" r="0" b="9525"/>
            <wp:docPr id="78" name="Image 78" descr="C:\Users\auleroy-adc\Desktop\COMMUNICATION\Logos et CG internes\T&amp;H et DPT\T&amp;H Déclinaisons picto DGE\Marque-T&amp;H_LONG-Quadri\2-handicaps\Quad_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leroy-adc\Desktop\COMMUNICATION\Logos et CG internes\T&amp;H et DPT\T&amp;H Déclinaisons picto DGE\Marque-T&amp;H_LONG-Quadri\2-handicaps\Quad_A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95350"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6D062F5A" wp14:editId="21537719">
            <wp:extent cx="895350" cy="352425"/>
            <wp:effectExtent l="0" t="0" r="0" b="9525"/>
            <wp:docPr id="69" name="Image 69" descr="C:\Users\auleroy-adc\Desktop\COMMUNICATION\Logos et CG internes\T&amp;H et DPT\T&amp;H Déclinaisons picto DGE\Marque-T&amp;H_LONG-Quadri\2-handicaps\Quad_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leroy-adc\Desktop\COMMUNICATION\Logos et CG internes\T&amp;H et DPT\T&amp;H Déclinaisons picto DGE\Marque-T&amp;H_LONG-Quadri\2-handicaps\Quad_MV.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5350"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1A0CC709" wp14:editId="773C6CA6">
            <wp:extent cx="895350" cy="352425"/>
            <wp:effectExtent l="0" t="0" r="0" b="9525"/>
            <wp:docPr id="84" name="Image 84" descr="C:\Users\auleroy-adc\Desktop\COMMUNICATION\Logos et CG internes\T&amp;H et DPT\T&amp;H Déclinaisons picto DGE\Marque-T&amp;H_LONG-Quadri\2-handicaps\Quad_M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uleroy-adc\Desktop\COMMUNICATION\Logos et CG internes\T&amp;H et DPT\T&amp;H Déclinaisons picto DGE\Marque-T&amp;H_LONG-Quadri\2-handicaps\Quad_Me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5350"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642107FA" wp14:editId="623BDC68">
            <wp:extent cx="895350" cy="352425"/>
            <wp:effectExtent l="0" t="0" r="0" b="9525"/>
            <wp:docPr id="88" name="Image 88" descr="C:\Users\auleroy-adc\Desktop\COMMUNICATION\Logos et CG internes\T&amp;H et DPT\T&amp;H Déclinaisons picto DGE\Marque-T&amp;H_LONG-Quadri\2-handicaps\Quad_M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uleroy-adc\Desktop\COMMUNICATION\Logos et CG internes\T&amp;H et DPT\T&amp;H Déclinaisons picto DGE\Marque-T&amp;H_LONG-Quadri\2-handicaps\Quad_MeV.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5350" cy="352425"/>
                    </a:xfrm>
                    <a:prstGeom prst="rect">
                      <a:avLst/>
                    </a:prstGeom>
                    <a:noFill/>
                    <a:ln>
                      <a:noFill/>
                    </a:ln>
                  </pic:spPr>
                </pic:pic>
              </a:graphicData>
            </a:graphic>
          </wp:inline>
        </w:drawing>
      </w:r>
    </w:p>
    <w:p w:rsidR="00771DE3" w:rsidRPr="00771DE3" w:rsidRDefault="00771DE3" w:rsidP="00771DE3">
      <w:pPr>
        <w:rPr>
          <w:rFonts w:cs="Arial"/>
        </w:rPr>
      </w:pPr>
      <w:r w:rsidRPr="00771DE3">
        <w:rPr>
          <w:rFonts w:cs="Arial"/>
        </w:rPr>
        <w:lastRenderedPageBreak/>
        <w:t>3 pictogrammes :</w:t>
      </w:r>
    </w:p>
    <w:p w:rsidR="00771DE3" w:rsidRPr="00771DE3" w:rsidRDefault="00771DE3" w:rsidP="00771DE3">
      <w:pPr>
        <w:ind w:left="426"/>
        <w:rPr>
          <w:rFonts w:cs="Arial"/>
          <w:b/>
        </w:rPr>
      </w:pPr>
      <w:r w:rsidRPr="00771DE3">
        <w:rPr>
          <w:rFonts w:cs="Arial"/>
          <w:b/>
          <w:noProof/>
          <w:lang w:eastAsia="fr-FR"/>
        </w:rPr>
        <w:drawing>
          <wp:inline distT="0" distB="0" distL="0" distR="0" wp14:anchorId="2D8372C6" wp14:editId="26D6EC79">
            <wp:extent cx="1190625" cy="352425"/>
            <wp:effectExtent l="0" t="0" r="9525" b="9525"/>
            <wp:docPr id="68" name="Image 68" descr="C:\Users\auleroy-adc\Desktop\COMMUNICATION\Logos et CG internes\T&amp;H et DPT\T&amp;H Déclinaisons picto DGE\Marque-T&amp;H_LONG-Quadri\3-handicaps\Quad_A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leroy-adc\Desktop\COMMUNICATION\Logos et CG internes\T&amp;H et DPT\T&amp;H Déclinaisons picto DGE\Marque-T&amp;H_LONG-Quadri\3-handicaps\Quad_AMV.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0625"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1E3AAFEE" wp14:editId="4C7C0C5C">
            <wp:extent cx="1190625" cy="352425"/>
            <wp:effectExtent l="0" t="0" r="9525" b="9525"/>
            <wp:docPr id="67" name="Image 67" descr="C:\Users\auleroy-adc\Desktop\COMMUNICATION\Logos et CG internes\T&amp;H et DPT\T&amp;H Déclinaisons picto DGE\Marque-T&amp;H_LONG-Quadri\3-handicaps\Quad_AM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leroy-adc\Desktop\COMMUNICATION\Logos et CG internes\T&amp;H et DPT\T&amp;H Déclinaisons picto DGE\Marque-T&amp;H_LONG-Quadri\3-handicaps\Quad_AMeV.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0625"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4DF30987" wp14:editId="7FC14D4A">
            <wp:extent cx="1190625" cy="352425"/>
            <wp:effectExtent l="0" t="0" r="9525" b="9525"/>
            <wp:docPr id="61" name="Image 61" descr="C:\Users\auleroy-adc\Desktop\COMMUNICATION\Logos et CG internes\T&amp;H et DPT\T&amp;H Déclinaisons picto DGE\Marque-T&amp;H_LONG-Quadri\3-handicaps\Quad_AM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leroy-adc\Desktop\COMMUNICATION\Logos et CG internes\T&amp;H et DPT\T&amp;H Déclinaisons picto DGE\Marque-T&amp;H_LONG-Quadri\3-handicaps\Quad_AMe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0625" cy="352425"/>
                    </a:xfrm>
                    <a:prstGeom prst="rect">
                      <a:avLst/>
                    </a:prstGeom>
                    <a:noFill/>
                    <a:ln>
                      <a:noFill/>
                    </a:ln>
                  </pic:spPr>
                </pic:pic>
              </a:graphicData>
            </a:graphic>
          </wp:inline>
        </w:drawing>
      </w:r>
      <w:r w:rsidRPr="00771DE3">
        <w:rPr>
          <w:rFonts w:cs="Arial"/>
          <w:b/>
        </w:rPr>
        <w:t xml:space="preserve">   </w:t>
      </w:r>
      <w:r w:rsidRPr="00771DE3">
        <w:rPr>
          <w:rFonts w:cs="Arial"/>
          <w:b/>
          <w:noProof/>
          <w:lang w:eastAsia="fr-FR"/>
        </w:rPr>
        <w:drawing>
          <wp:inline distT="0" distB="0" distL="0" distR="0" wp14:anchorId="35BF1A80" wp14:editId="7F687BD6">
            <wp:extent cx="1190625" cy="352425"/>
            <wp:effectExtent l="0" t="0" r="9525" b="9525"/>
            <wp:docPr id="45" name="Image 45" descr="C:\Users\auleroy-adc\Desktop\COMMUNICATION\Logos et CG internes\T&amp;H et DPT\T&amp;H Déclinaisons picto DGE\Marque-T&amp;H_LONG-Quadri\3-handicaps\Quad_Me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leroy-adc\Desktop\COMMUNICATION\Logos et CG internes\T&amp;H et DPT\T&amp;H Déclinaisons picto DGE\Marque-T&amp;H_LONG-Quadri\3-handicaps\Quad_MeMV.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90625" cy="352425"/>
                    </a:xfrm>
                    <a:prstGeom prst="rect">
                      <a:avLst/>
                    </a:prstGeom>
                    <a:noFill/>
                    <a:ln>
                      <a:noFill/>
                    </a:ln>
                  </pic:spPr>
                </pic:pic>
              </a:graphicData>
            </a:graphic>
          </wp:inline>
        </w:drawing>
      </w:r>
    </w:p>
    <w:p w:rsidR="00771DE3" w:rsidRPr="00771DE3" w:rsidRDefault="00771DE3" w:rsidP="00771DE3">
      <w:pPr>
        <w:rPr>
          <w:rFonts w:cs="Arial"/>
        </w:rPr>
      </w:pPr>
      <w:r w:rsidRPr="00771DE3">
        <w:rPr>
          <w:rFonts w:cs="Arial"/>
        </w:rPr>
        <w:t>4 pictogrammes :</w:t>
      </w:r>
    </w:p>
    <w:p w:rsidR="00771DE3" w:rsidRDefault="00771DE3" w:rsidP="00771DE3">
      <w:pPr>
        <w:ind w:left="426"/>
        <w:rPr>
          <w:rFonts w:cs="Arial"/>
          <w:b/>
          <w:sz w:val="24"/>
        </w:rPr>
      </w:pPr>
      <w:r>
        <w:rPr>
          <w:rFonts w:cs="Arial"/>
          <w:b/>
          <w:noProof/>
          <w:sz w:val="24"/>
          <w:lang w:eastAsia="fr-FR"/>
        </w:rPr>
        <w:drawing>
          <wp:inline distT="0" distB="0" distL="0" distR="0" wp14:anchorId="37680EE8" wp14:editId="2E109B78">
            <wp:extent cx="1485900" cy="352425"/>
            <wp:effectExtent l="0" t="0" r="0" b="9525"/>
            <wp:docPr id="15" name="Image 15" descr="C:\Users\auleroy-adc\Desktop\COMMUNICATION\Logos et CG internes\T&amp;H et DPT\T&amp;H Déclinaisons picto DGE\Marque-T&amp;H_LONG-Quadri\4-handicaps\Quad_AMe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leroy-adc\Desktop\COMMUNICATION\Logos et CG internes\T&amp;H et DPT\T&amp;H Déclinaisons picto DGE\Marque-T&amp;H_LONG-Quadri\4-handicaps\Quad_AMeMV.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85900" cy="352425"/>
                    </a:xfrm>
                    <a:prstGeom prst="rect">
                      <a:avLst/>
                    </a:prstGeom>
                    <a:noFill/>
                    <a:ln>
                      <a:noFill/>
                    </a:ln>
                  </pic:spPr>
                </pic:pic>
              </a:graphicData>
            </a:graphic>
          </wp:inline>
        </w:drawing>
      </w:r>
    </w:p>
    <w:p w:rsidR="00771DE3" w:rsidRPr="001A14C4" w:rsidRDefault="00771DE3" w:rsidP="00771DE3">
      <w:pPr>
        <w:pStyle w:val="Paragraphedeliste"/>
        <w:numPr>
          <w:ilvl w:val="0"/>
          <w:numId w:val="44"/>
        </w:numPr>
        <w:jc w:val="both"/>
        <w:rPr>
          <w:rFonts w:cs="Arial"/>
          <w:b/>
        </w:rPr>
      </w:pPr>
      <w:r w:rsidRPr="001A14C4">
        <w:rPr>
          <w:rFonts w:cs="Arial"/>
          <w:b/>
        </w:rPr>
        <w:t>Les types de critères (obligatoires ou suggérés)</w:t>
      </w:r>
      <w:r>
        <w:rPr>
          <w:rFonts w:cs="Arial"/>
          <w:b/>
        </w:rPr>
        <w:t> :</w:t>
      </w:r>
    </w:p>
    <w:p w:rsidR="00771DE3" w:rsidRDefault="00771DE3" w:rsidP="00771DE3">
      <w:pPr>
        <w:jc w:val="both"/>
        <w:rPr>
          <w:rFonts w:cs="Arial"/>
          <w:b/>
        </w:rPr>
      </w:pPr>
      <w:r>
        <w:rPr>
          <w:rFonts w:cs="Arial"/>
          <w:b/>
        </w:rPr>
        <w:t>Les c</w:t>
      </w:r>
      <w:r w:rsidRPr="002D749A">
        <w:rPr>
          <w:rFonts w:cs="Arial"/>
          <w:b/>
        </w:rPr>
        <w:t xml:space="preserve">ritères considérés </w:t>
      </w:r>
      <w:r>
        <w:rPr>
          <w:rFonts w:cs="Arial"/>
          <w:b/>
        </w:rPr>
        <w:t xml:space="preserve">comme « obligatoires » : </w:t>
      </w:r>
      <w:r w:rsidRPr="002D749A">
        <w:rPr>
          <w:rFonts w:cs="Arial"/>
        </w:rPr>
        <w:t>Il s’agit du socle de prestations</w:t>
      </w:r>
      <w:r w:rsidRPr="002D749A">
        <w:rPr>
          <w:rFonts w:cs="Arial"/>
          <w:b/>
        </w:rPr>
        <w:t xml:space="preserve"> </w:t>
      </w:r>
      <w:r w:rsidRPr="002D749A">
        <w:rPr>
          <w:rFonts w:cs="Arial"/>
        </w:rPr>
        <w:t xml:space="preserve">auxquelles doit pouvoir prétendre une personne handicapée lors d’un séjour individuel, seule ou en famille, en toute liberté, sécurité et autonomie. </w:t>
      </w:r>
      <w:r w:rsidRPr="002D749A">
        <w:rPr>
          <w:rFonts w:cs="Arial"/>
          <w:b/>
        </w:rPr>
        <w:t>Ces critère</w:t>
      </w:r>
      <w:r>
        <w:rPr>
          <w:rFonts w:cs="Arial"/>
          <w:b/>
        </w:rPr>
        <w:t>s sont sélectionnés en « gras ».</w:t>
      </w:r>
    </w:p>
    <w:p w:rsidR="00771DE3" w:rsidRPr="002D749A" w:rsidRDefault="00771DE3" w:rsidP="00771DE3">
      <w:pPr>
        <w:jc w:val="both"/>
        <w:rPr>
          <w:rFonts w:cs="Arial"/>
          <w:b/>
        </w:rPr>
      </w:pPr>
      <w:r w:rsidRPr="002D749A">
        <w:rPr>
          <w:rFonts w:cs="Arial"/>
          <w:b/>
        </w:rPr>
        <w:t xml:space="preserve">Les critères issus directement de la réglementation sont matérialisés par la lettre </w:t>
      </w:r>
      <w:r w:rsidRPr="002D749A">
        <w:rPr>
          <w:rFonts w:cs="Arial"/>
          <w:b/>
          <w:highlight w:val="cyan"/>
        </w:rPr>
        <w:t>R</w:t>
      </w:r>
      <w:r w:rsidRPr="002D749A">
        <w:rPr>
          <w:rFonts w:cs="Arial"/>
          <w:b/>
        </w:rPr>
        <w:t xml:space="preserve"> majuscule surlignée en bleu. Le cas échéant, la lettre est complétée par un symbole « </w:t>
      </w:r>
      <w:r w:rsidRPr="00F17B43">
        <w:rPr>
          <w:rFonts w:cs="Arial"/>
          <w:b/>
          <w:highlight w:val="cyan"/>
        </w:rPr>
        <w:t>+</w:t>
      </w:r>
      <w:r w:rsidRPr="002D749A">
        <w:rPr>
          <w:rFonts w:cs="Arial"/>
          <w:b/>
        </w:rPr>
        <w:t> » si le critère est au-delà « </w:t>
      </w:r>
      <w:r w:rsidRPr="00F17B43">
        <w:rPr>
          <w:rFonts w:cs="Arial"/>
          <w:b/>
          <w:highlight w:val="cyan"/>
        </w:rPr>
        <w:t>+ +</w:t>
      </w:r>
      <w:r w:rsidRPr="002D749A">
        <w:rPr>
          <w:rFonts w:cs="Arial"/>
          <w:b/>
        </w:rPr>
        <w:t xml:space="preserve"> » ou prenant en compte l’atténuation prévue dans la réglementation « </w:t>
      </w:r>
      <w:r w:rsidRPr="00F17B43">
        <w:rPr>
          <w:rFonts w:cs="Arial"/>
          <w:b/>
          <w:highlight w:val="cyan"/>
          <w:vertAlign w:val="superscript"/>
        </w:rPr>
        <w:t>a</w:t>
      </w:r>
      <w:r w:rsidRPr="002D749A">
        <w:rPr>
          <w:rFonts w:cs="Arial"/>
          <w:b/>
        </w:rPr>
        <w:t> » :</w:t>
      </w:r>
    </w:p>
    <w:p w:rsidR="00771DE3" w:rsidRPr="003B50DF" w:rsidRDefault="00771DE3" w:rsidP="00771DE3">
      <w:pPr>
        <w:numPr>
          <w:ilvl w:val="0"/>
          <w:numId w:val="43"/>
        </w:numPr>
        <w:jc w:val="both"/>
        <w:rPr>
          <w:rFonts w:cs="Arial"/>
          <w:b/>
        </w:rPr>
      </w:pPr>
      <w:r w:rsidRPr="00196720">
        <w:rPr>
          <w:rFonts w:cs="Arial"/>
          <w:b/>
          <w:sz w:val="24"/>
          <w:highlight w:val="cyan"/>
        </w:rPr>
        <w:t>R+</w:t>
      </w:r>
      <w:r w:rsidRPr="00196720">
        <w:rPr>
          <w:rFonts w:cs="Arial"/>
          <w:sz w:val="24"/>
        </w:rPr>
        <w:t> </w:t>
      </w:r>
      <w:r w:rsidRPr="003D2EF2">
        <w:rPr>
          <w:rFonts w:cs="Arial"/>
        </w:rPr>
        <w:t>: valeur maximale</w:t>
      </w:r>
      <w:r>
        <w:rPr>
          <w:rFonts w:cs="Arial"/>
        </w:rPr>
        <w:t xml:space="preserve"> </w:t>
      </w:r>
      <w:r w:rsidRPr="003D2EF2">
        <w:rPr>
          <w:rFonts w:cs="Arial"/>
        </w:rPr>
        <w:t>de la  réglementation</w:t>
      </w:r>
      <w:r>
        <w:rPr>
          <w:rFonts w:cs="Arial"/>
        </w:rPr>
        <w:t>,</w:t>
      </w:r>
      <w:r w:rsidRPr="003D2EF2">
        <w:rPr>
          <w:rFonts w:cs="Arial"/>
        </w:rPr>
        <w:t xml:space="preserve"> </w:t>
      </w:r>
    </w:p>
    <w:p w:rsidR="00771DE3" w:rsidRPr="003B50DF" w:rsidRDefault="00771DE3" w:rsidP="00771DE3">
      <w:pPr>
        <w:numPr>
          <w:ilvl w:val="0"/>
          <w:numId w:val="43"/>
        </w:numPr>
        <w:jc w:val="both"/>
        <w:rPr>
          <w:rFonts w:cs="Arial"/>
          <w:b/>
        </w:rPr>
      </w:pPr>
      <w:r w:rsidRPr="00196720">
        <w:rPr>
          <w:rFonts w:cs="Arial"/>
          <w:b/>
          <w:sz w:val="24"/>
          <w:highlight w:val="cyan"/>
        </w:rPr>
        <w:t>R++</w:t>
      </w:r>
      <w:r w:rsidRPr="00196720">
        <w:rPr>
          <w:rFonts w:cs="Arial"/>
          <w:sz w:val="24"/>
        </w:rPr>
        <w:t> </w:t>
      </w:r>
      <w:r w:rsidR="009910FE">
        <w:rPr>
          <w:rFonts w:cs="Arial"/>
        </w:rPr>
        <w:t xml:space="preserve">: valeur </w:t>
      </w:r>
      <w:r w:rsidRPr="003D2EF2">
        <w:rPr>
          <w:rFonts w:cs="Arial"/>
        </w:rPr>
        <w:t>dépassant la maximale</w:t>
      </w:r>
      <w:r>
        <w:rPr>
          <w:rFonts w:cs="Arial"/>
        </w:rPr>
        <w:t xml:space="preserve"> </w:t>
      </w:r>
      <w:r w:rsidRPr="003D2EF2">
        <w:rPr>
          <w:rFonts w:cs="Arial"/>
        </w:rPr>
        <w:t>réglementaire</w:t>
      </w:r>
      <w:r>
        <w:rPr>
          <w:rFonts w:cs="Arial"/>
        </w:rPr>
        <w:t>,</w:t>
      </w:r>
    </w:p>
    <w:p w:rsidR="00771DE3" w:rsidRPr="00771DE3" w:rsidRDefault="00771DE3" w:rsidP="00771DE3">
      <w:pPr>
        <w:numPr>
          <w:ilvl w:val="0"/>
          <w:numId w:val="43"/>
        </w:numPr>
        <w:jc w:val="both"/>
        <w:rPr>
          <w:rFonts w:cs="Arial"/>
          <w:b/>
        </w:rPr>
      </w:pPr>
      <w:r w:rsidRPr="00196720">
        <w:rPr>
          <w:rFonts w:cs="Arial"/>
          <w:b/>
          <w:sz w:val="24"/>
          <w:highlight w:val="cyan"/>
        </w:rPr>
        <w:t>R</w:t>
      </w:r>
      <w:r w:rsidRPr="00196720">
        <w:rPr>
          <w:rFonts w:cs="Arial"/>
          <w:b/>
          <w:sz w:val="24"/>
          <w:highlight w:val="cyan"/>
          <w:vertAlign w:val="superscript"/>
        </w:rPr>
        <w:t>a</w:t>
      </w:r>
      <w:r w:rsidRPr="003D2EF2">
        <w:rPr>
          <w:rFonts w:cs="Arial"/>
        </w:rPr>
        <w:t> : valeur atténuée prévue dans la réglementation.</w:t>
      </w:r>
    </w:p>
    <w:p w:rsidR="00771DE3" w:rsidRDefault="00771DE3" w:rsidP="00771DE3">
      <w:pPr>
        <w:jc w:val="both"/>
        <w:rPr>
          <w:rFonts w:cs="Arial"/>
          <w:b/>
        </w:rPr>
      </w:pPr>
    </w:p>
    <w:p w:rsidR="009910FE" w:rsidRPr="009910FE" w:rsidRDefault="009910FE" w:rsidP="009910FE">
      <w:pPr>
        <w:pStyle w:val="Paragraphedeliste"/>
        <w:numPr>
          <w:ilvl w:val="0"/>
          <w:numId w:val="44"/>
        </w:numPr>
        <w:jc w:val="both"/>
        <w:rPr>
          <w:rFonts w:cs="Arial"/>
          <w:b/>
        </w:rPr>
      </w:pPr>
      <w:r w:rsidRPr="009910FE">
        <w:rPr>
          <w:rFonts w:cs="Arial"/>
          <w:b/>
        </w:rPr>
        <w:t>Exemple :</w:t>
      </w:r>
    </w:p>
    <w:p w:rsidR="00771DE3" w:rsidRPr="00771DE3" w:rsidRDefault="00771DE3" w:rsidP="00771DE3">
      <w:pPr>
        <w:jc w:val="both"/>
        <w:rPr>
          <w:rFonts w:cs="Arial"/>
        </w:rPr>
      </w:pPr>
      <w:r w:rsidRPr="00771DE3">
        <w:rPr>
          <w:rFonts w:cs="Arial"/>
        </w:rPr>
        <w:t>Exemple de rédaction d’un critère obligatoire concernant les 4 familles de handicap</w:t>
      </w:r>
      <w:r w:rsidR="009910FE">
        <w:rPr>
          <w:rFonts w:cs="Arial"/>
        </w:rPr>
        <w:t xml:space="preserve"> et étant à la </w:t>
      </w:r>
      <w:r w:rsidR="009910FE" w:rsidRPr="009910FE">
        <w:rPr>
          <w:rFonts w:cs="Arial"/>
        </w:rPr>
        <w:t>valeur maximale de la  réglementation</w:t>
      </w:r>
      <w:r w:rsidR="009910FE">
        <w:rPr>
          <w:rFonts w:cs="Arial"/>
        </w:rPr>
        <w:t xml:space="preserve"> </w:t>
      </w:r>
      <w:r w:rsidRPr="00771DE3">
        <w:rPr>
          <w:rFonts w:cs="Arial"/>
        </w:rPr>
        <w:t>:</w:t>
      </w:r>
    </w:p>
    <w:p w:rsidR="00771DE3" w:rsidRPr="009910FE" w:rsidRDefault="00771DE3" w:rsidP="009910FE">
      <w:pPr>
        <w:jc w:val="both"/>
        <w:rPr>
          <w:rFonts w:cs="Arial"/>
          <w:b/>
        </w:rPr>
      </w:pPr>
      <w:r w:rsidRPr="005A4CE4">
        <w:rPr>
          <w:rFonts w:cs="Arial"/>
          <w:bCs/>
          <w:noProof/>
          <w:lang w:eastAsia="fr-FR"/>
        </w:rPr>
        <w:drawing>
          <wp:inline distT="0" distB="0" distL="0" distR="0" wp14:anchorId="32F84141" wp14:editId="78EC264A">
            <wp:extent cx="1484630" cy="356235"/>
            <wp:effectExtent l="0" t="0" r="1270" b="5715"/>
            <wp:docPr id="104" name="Image 104" descr="Quad_AMe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ad_AMeMV"/>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84630" cy="356235"/>
                    </a:xfrm>
                    <a:prstGeom prst="rect">
                      <a:avLst/>
                    </a:prstGeom>
                    <a:noFill/>
                    <a:ln>
                      <a:noFill/>
                    </a:ln>
                  </pic:spPr>
                </pic:pic>
              </a:graphicData>
            </a:graphic>
          </wp:inline>
        </w:drawing>
      </w:r>
      <w:r w:rsidRPr="005A4CE4">
        <w:rPr>
          <w:rFonts w:cs="Arial"/>
          <w:bCs/>
        </w:rPr>
        <w:t xml:space="preserve"> </w:t>
      </w:r>
      <w:r w:rsidRPr="005A4CE4">
        <w:rPr>
          <w:rFonts w:cs="Arial"/>
          <w:b/>
          <w:highlight w:val="cyan"/>
        </w:rPr>
        <w:t>R+</w:t>
      </w:r>
      <w:r w:rsidRPr="005A4CE4">
        <w:rPr>
          <w:rFonts w:cs="Arial"/>
          <w:b/>
        </w:rPr>
        <w:t xml:space="preserve"> Il convient de préciser dans les documents commerciaux la  situation des chambres et des logements adaptés pour chaque type de handicap : vue sur mer, vue jardin, etc.</w:t>
      </w:r>
    </w:p>
    <w:p w:rsidR="00771DE3" w:rsidRDefault="00771DE3" w:rsidP="00771DE3">
      <w:pPr>
        <w:spacing w:after="0"/>
        <w:jc w:val="center"/>
        <w:rPr>
          <w:rFonts w:cs="Arial"/>
          <w:b/>
          <w:color w:val="FF0000"/>
          <w:sz w:val="24"/>
          <w:szCs w:val="24"/>
        </w:rPr>
      </w:pPr>
    </w:p>
    <w:p w:rsidR="004A368A" w:rsidRDefault="004A368A" w:rsidP="00771DE3">
      <w:pPr>
        <w:spacing w:after="0"/>
        <w:jc w:val="center"/>
        <w:rPr>
          <w:rFonts w:cs="Arial"/>
          <w:b/>
          <w:color w:val="FF0000"/>
          <w:sz w:val="24"/>
          <w:szCs w:val="24"/>
        </w:rPr>
      </w:pPr>
    </w:p>
    <w:p w:rsidR="004A368A" w:rsidRPr="005A4CE4" w:rsidRDefault="004A368A" w:rsidP="004A368A">
      <w:pPr>
        <w:jc w:val="center"/>
        <w:rPr>
          <w:rFonts w:cs="Arial"/>
        </w:rPr>
      </w:pPr>
      <w:r w:rsidRPr="005A4CE4">
        <w:rPr>
          <w:rFonts w:cs="Arial"/>
          <w:b/>
          <w:sz w:val="24"/>
        </w:rPr>
        <w:t>*****</w:t>
      </w:r>
    </w:p>
    <w:p w:rsidR="004A368A" w:rsidRDefault="004A368A" w:rsidP="00C71722">
      <w:pPr>
        <w:spacing w:after="0"/>
        <w:rPr>
          <w:rFonts w:cs="Arial"/>
          <w:b/>
          <w:color w:val="FF0000"/>
          <w:sz w:val="24"/>
          <w:szCs w:val="24"/>
        </w:rPr>
      </w:pPr>
    </w:p>
    <w:p w:rsidR="004A368A" w:rsidRDefault="004A368A" w:rsidP="00C71722">
      <w:pPr>
        <w:jc w:val="both"/>
        <w:rPr>
          <w:rFonts w:cs="Arial"/>
          <w:b/>
          <w:color w:val="FF0000"/>
          <w:sz w:val="24"/>
          <w:szCs w:val="24"/>
        </w:rPr>
      </w:pPr>
      <w:r w:rsidRPr="004A368A">
        <w:rPr>
          <w:rFonts w:cs="Arial"/>
        </w:rPr>
        <w:t>Le modèle de trame à suivre pour l’élaboration d’un cahier des charges spécifiques (CCS) débute sur la page suivante.</w:t>
      </w:r>
      <w:r>
        <w:rPr>
          <w:rFonts w:cs="Arial"/>
        </w:rPr>
        <w:t xml:space="preserve"> Vous devez veiller à compléter les éléments </w:t>
      </w:r>
      <w:r w:rsidRPr="004A368A">
        <w:rPr>
          <w:rFonts w:cs="Arial"/>
          <w:highlight w:val="yellow"/>
        </w:rPr>
        <w:t>surlignés en jaune</w:t>
      </w:r>
      <w:r>
        <w:rPr>
          <w:rFonts w:cs="Arial"/>
        </w:rPr>
        <w:t>.</w:t>
      </w:r>
    </w:p>
    <w:p w:rsidR="004A368A" w:rsidRDefault="004A368A" w:rsidP="00771DE3">
      <w:pPr>
        <w:spacing w:after="0"/>
        <w:jc w:val="center"/>
        <w:rPr>
          <w:rFonts w:cs="Arial"/>
          <w:b/>
          <w:color w:val="FF0000"/>
          <w:sz w:val="24"/>
          <w:szCs w:val="24"/>
        </w:rPr>
      </w:pPr>
    </w:p>
    <w:p w:rsidR="004A368A" w:rsidRPr="005A4CE4" w:rsidRDefault="004A368A" w:rsidP="004A368A">
      <w:pPr>
        <w:jc w:val="center"/>
        <w:rPr>
          <w:rFonts w:cs="Arial"/>
        </w:rPr>
      </w:pPr>
      <w:r w:rsidRPr="005A4CE4">
        <w:rPr>
          <w:rFonts w:cs="Arial"/>
          <w:b/>
          <w:sz w:val="24"/>
        </w:rPr>
        <w:t>*****</w:t>
      </w:r>
    </w:p>
    <w:p w:rsidR="004A368A" w:rsidRDefault="004A368A" w:rsidP="00771DE3">
      <w:pPr>
        <w:spacing w:after="0"/>
        <w:jc w:val="center"/>
        <w:rPr>
          <w:rFonts w:cs="Arial"/>
          <w:b/>
          <w:color w:val="FF0000"/>
          <w:sz w:val="24"/>
          <w:szCs w:val="24"/>
        </w:rPr>
      </w:pPr>
    </w:p>
    <w:p w:rsidR="004A368A" w:rsidRPr="005A4CE4" w:rsidRDefault="004A368A" w:rsidP="004A368A">
      <w:pPr>
        <w:spacing w:after="0"/>
        <w:jc w:val="center"/>
        <w:rPr>
          <w:rFonts w:cs="Arial"/>
          <w:b/>
          <w:sz w:val="48"/>
        </w:rPr>
      </w:pPr>
      <w:r w:rsidRPr="005A4CE4">
        <w:rPr>
          <w:rFonts w:cs="Arial"/>
          <w:b/>
          <w:sz w:val="48"/>
        </w:rPr>
        <w:lastRenderedPageBreak/>
        <w:t>Marque d’Etat</w:t>
      </w:r>
    </w:p>
    <w:p w:rsidR="004A368A" w:rsidRPr="005A4CE4" w:rsidRDefault="004A368A" w:rsidP="004A368A">
      <w:pPr>
        <w:spacing w:after="0"/>
        <w:jc w:val="center"/>
        <w:rPr>
          <w:rFonts w:cs="Arial"/>
          <w:b/>
          <w:sz w:val="48"/>
        </w:rPr>
      </w:pPr>
      <w:r w:rsidRPr="005A4CE4">
        <w:rPr>
          <w:rFonts w:cs="Arial"/>
          <w:b/>
          <w:sz w:val="48"/>
        </w:rPr>
        <w:t>TOURISME &amp; HANDICAP</w:t>
      </w:r>
    </w:p>
    <w:p w:rsidR="004A368A" w:rsidRPr="005A4CE4" w:rsidRDefault="004A368A" w:rsidP="004A368A">
      <w:pPr>
        <w:spacing w:after="0"/>
        <w:jc w:val="center"/>
        <w:rPr>
          <w:rFonts w:cs="Arial"/>
          <w:sz w:val="44"/>
        </w:rPr>
      </w:pPr>
    </w:p>
    <w:p w:rsidR="004A368A" w:rsidRDefault="004A368A" w:rsidP="004A368A">
      <w:pPr>
        <w:spacing w:after="0"/>
        <w:jc w:val="center"/>
        <w:rPr>
          <w:rFonts w:cs="Arial"/>
          <w:sz w:val="48"/>
        </w:rPr>
      </w:pPr>
      <w:r w:rsidRPr="005A4CE4">
        <w:rPr>
          <w:rFonts w:cs="Arial"/>
          <w:sz w:val="48"/>
        </w:rPr>
        <w:t>CAHIER DES CHARGES SPECIFIQUE</w:t>
      </w:r>
      <w:r>
        <w:rPr>
          <w:rFonts w:cs="Arial"/>
          <w:sz w:val="48"/>
        </w:rPr>
        <w:t> :</w:t>
      </w:r>
    </w:p>
    <w:p w:rsidR="004A368A" w:rsidRDefault="004A368A" w:rsidP="004A368A">
      <w:pPr>
        <w:spacing w:after="0"/>
        <w:jc w:val="center"/>
        <w:rPr>
          <w:rFonts w:cs="Arial"/>
          <w:sz w:val="48"/>
        </w:rPr>
      </w:pPr>
      <w:r>
        <w:rPr>
          <w:rFonts w:cs="Arial"/>
          <w:sz w:val="48"/>
          <w:highlight w:val="yellow"/>
        </w:rPr>
        <w:t>[</w:t>
      </w:r>
      <w:proofErr w:type="gramStart"/>
      <w:r w:rsidRPr="00F17B43">
        <w:rPr>
          <w:rFonts w:cs="Arial"/>
          <w:sz w:val="48"/>
          <w:highlight w:val="yellow"/>
        </w:rPr>
        <w:t>nom</w:t>
      </w:r>
      <w:proofErr w:type="gramEnd"/>
      <w:r w:rsidRPr="00F17B43">
        <w:rPr>
          <w:rFonts w:cs="Arial"/>
          <w:sz w:val="48"/>
          <w:highlight w:val="yellow"/>
        </w:rPr>
        <w:t xml:space="preserve"> de</w:t>
      </w:r>
      <w:r>
        <w:rPr>
          <w:rFonts w:cs="Arial"/>
          <w:sz w:val="48"/>
          <w:highlight w:val="yellow"/>
        </w:rPr>
        <w:t xml:space="preserve"> </w:t>
      </w:r>
      <w:r w:rsidRPr="00771DE3">
        <w:rPr>
          <w:rFonts w:cs="Arial"/>
          <w:sz w:val="48"/>
          <w:highlight w:val="yellow"/>
        </w:rPr>
        <w:t>la filière/activité</w:t>
      </w:r>
      <w:r w:rsidRPr="00F17B43">
        <w:rPr>
          <w:rFonts w:cs="Arial"/>
          <w:sz w:val="48"/>
          <w:highlight w:val="yellow"/>
        </w:rPr>
        <w:t>]</w:t>
      </w:r>
    </w:p>
    <w:p w:rsidR="004A368A" w:rsidRPr="005A4CE4" w:rsidRDefault="004A368A" w:rsidP="004A368A">
      <w:pPr>
        <w:spacing w:after="0"/>
        <w:jc w:val="center"/>
        <w:rPr>
          <w:rFonts w:cs="Arial"/>
          <w:sz w:val="48"/>
        </w:rPr>
      </w:pPr>
    </w:p>
    <w:p w:rsidR="004A368A" w:rsidRPr="005A4CE4" w:rsidRDefault="004A368A" w:rsidP="004A368A">
      <w:pPr>
        <w:spacing w:after="0"/>
        <w:jc w:val="both"/>
        <w:rPr>
          <w:rFonts w:cs="Arial"/>
        </w:rPr>
      </w:pPr>
      <w:r w:rsidRPr="005A4CE4">
        <w:rPr>
          <w:rFonts w:cs="Arial"/>
          <w:noProof/>
          <w:lang w:eastAsia="fr-FR"/>
        </w:rPr>
        <w:drawing>
          <wp:anchor distT="0" distB="0" distL="114300" distR="114300" simplePos="0" relativeHeight="251659264" behindDoc="0" locked="0" layoutInCell="1" allowOverlap="1" wp14:anchorId="77069F10" wp14:editId="541132D4">
            <wp:simplePos x="0" y="0"/>
            <wp:positionH relativeFrom="margin">
              <wp:align>center</wp:align>
            </wp:positionH>
            <wp:positionV relativeFrom="paragraph">
              <wp:posOffset>246380</wp:posOffset>
            </wp:positionV>
            <wp:extent cx="3230880" cy="2284730"/>
            <wp:effectExtent l="0" t="0" r="7620" b="1270"/>
            <wp:wrapSquare wrapText="bothSides"/>
            <wp:docPr id="105" name="Image 9" descr="BaseQuad_AMe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seQuad_AMeMV"/>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0880" cy="2284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368A" w:rsidRPr="005A4CE4" w:rsidRDefault="004A368A" w:rsidP="004A368A">
      <w:pPr>
        <w:rPr>
          <w:rFonts w:cs="Arial"/>
        </w:rPr>
      </w:pPr>
    </w:p>
    <w:p w:rsidR="004A368A" w:rsidRPr="005A4CE4" w:rsidRDefault="004A368A" w:rsidP="004A368A">
      <w:pPr>
        <w:rPr>
          <w:rFonts w:cs="Arial"/>
        </w:rPr>
      </w:pPr>
    </w:p>
    <w:p w:rsidR="004A368A" w:rsidRPr="005A4CE4" w:rsidRDefault="004A368A" w:rsidP="004A368A">
      <w:pPr>
        <w:rPr>
          <w:rFonts w:cs="Arial"/>
        </w:rPr>
      </w:pPr>
    </w:p>
    <w:p w:rsidR="004A368A" w:rsidRPr="005A4CE4" w:rsidRDefault="004A368A" w:rsidP="004A368A">
      <w:pPr>
        <w:rPr>
          <w:rFonts w:cs="Arial"/>
        </w:rPr>
      </w:pPr>
    </w:p>
    <w:p w:rsidR="004A368A" w:rsidRPr="005A4CE4" w:rsidRDefault="004A368A" w:rsidP="004A368A">
      <w:pPr>
        <w:rPr>
          <w:rFonts w:cs="Arial"/>
        </w:rPr>
      </w:pPr>
    </w:p>
    <w:p w:rsidR="004A368A" w:rsidRPr="005A4CE4" w:rsidRDefault="004A368A" w:rsidP="004A368A">
      <w:pPr>
        <w:rPr>
          <w:rFonts w:cs="Arial"/>
        </w:rPr>
      </w:pPr>
    </w:p>
    <w:p w:rsidR="004A368A" w:rsidRPr="005A4CE4" w:rsidRDefault="004A368A" w:rsidP="004A368A">
      <w:pPr>
        <w:rPr>
          <w:rFonts w:cs="Arial"/>
        </w:rPr>
      </w:pPr>
    </w:p>
    <w:p w:rsidR="004A368A" w:rsidRPr="005A4CE4" w:rsidRDefault="004A368A" w:rsidP="004A368A">
      <w:pPr>
        <w:rPr>
          <w:rFonts w:cs="Arial"/>
        </w:rPr>
      </w:pPr>
    </w:p>
    <w:p w:rsidR="004A368A" w:rsidRPr="005A4CE4" w:rsidRDefault="004A368A" w:rsidP="004A368A">
      <w:pPr>
        <w:jc w:val="center"/>
        <w:rPr>
          <w:rFonts w:cs="Arial"/>
        </w:rPr>
      </w:pPr>
      <w:r w:rsidRPr="005A4CE4">
        <w:rPr>
          <w:rFonts w:cs="Arial"/>
          <w:noProof/>
          <w:lang w:eastAsia="fr-FR"/>
        </w:rPr>
        <w:drawing>
          <wp:inline distT="0" distB="0" distL="0" distR="0" wp14:anchorId="32D7DF56" wp14:editId="1E9FA46F">
            <wp:extent cx="2495550" cy="2495550"/>
            <wp:effectExtent l="0" t="0" r="0" b="0"/>
            <wp:docPr id="106" name="Image 106" descr="S:\SDT\T4\Accessibilité\DECONCENTRATION TH\Cap gemini\RECETTE\Logos\logoGM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DT\T4\Accessibilité\DECONCENTRATION TH\Cap gemini\RECETTE\Logos\logoGMT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inline>
        </w:drawing>
      </w:r>
    </w:p>
    <w:p w:rsidR="004A368A" w:rsidRDefault="004A368A" w:rsidP="004A368A">
      <w:pPr>
        <w:spacing w:after="0"/>
        <w:ind w:firstLine="708"/>
        <w:jc w:val="center"/>
        <w:rPr>
          <w:rFonts w:cs="Arial"/>
        </w:rPr>
      </w:pPr>
    </w:p>
    <w:p w:rsidR="004A368A" w:rsidRDefault="004A368A" w:rsidP="004A368A">
      <w:pPr>
        <w:spacing w:after="0"/>
        <w:ind w:firstLine="708"/>
        <w:jc w:val="center"/>
        <w:rPr>
          <w:rFonts w:cs="Arial"/>
        </w:rPr>
      </w:pPr>
    </w:p>
    <w:p w:rsidR="004A368A" w:rsidRDefault="004A368A" w:rsidP="004A368A">
      <w:pPr>
        <w:spacing w:after="0"/>
        <w:jc w:val="center"/>
        <w:rPr>
          <w:rFonts w:cs="Arial"/>
        </w:rPr>
      </w:pPr>
      <w:r w:rsidRPr="005A4CE4">
        <w:rPr>
          <w:rFonts w:cs="Arial"/>
          <w:noProof/>
          <w:lang w:eastAsia="fr-FR"/>
        </w:rPr>
        <w:drawing>
          <wp:inline distT="0" distB="0" distL="0" distR="0" wp14:anchorId="6D740705" wp14:editId="173E3CB6">
            <wp:extent cx="3209925" cy="459775"/>
            <wp:effectExtent l="0" t="0" r="0" b="0"/>
            <wp:docPr id="107" name="Image 107" descr="C:\Users\auleroy-adc\Desktop\COMMUNICATION\Logos et CG internes\DGE\logoDGE-Q-band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leroy-adc\Desktop\COMMUNICATION\Logos et CG internes\DGE\logoDGE-Q-bandeau.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15448" cy="474890"/>
                    </a:xfrm>
                    <a:prstGeom prst="rect">
                      <a:avLst/>
                    </a:prstGeom>
                    <a:noFill/>
                    <a:ln>
                      <a:noFill/>
                    </a:ln>
                  </pic:spPr>
                </pic:pic>
              </a:graphicData>
            </a:graphic>
          </wp:inline>
        </w:drawing>
      </w:r>
    </w:p>
    <w:p w:rsidR="004A368A" w:rsidRPr="005A4CE4" w:rsidRDefault="004A368A" w:rsidP="004A368A">
      <w:pPr>
        <w:spacing w:after="0"/>
        <w:ind w:firstLine="708"/>
        <w:jc w:val="center"/>
        <w:rPr>
          <w:rFonts w:cs="Arial"/>
        </w:rPr>
      </w:pPr>
    </w:p>
    <w:p w:rsidR="004A368A" w:rsidRPr="005A4CE4" w:rsidRDefault="004A368A" w:rsidP="004A368A">
      <w:pPr>
        <w:spacing w:after="0"/>
        <w:ind w:firstLine="708"/>
        <w:jc w:val="center"/>
        <w:rPr>
          <w:rFonts w:cs="Arial"/>
        </w:rPr>
      </w:pPr>
    </w:p>
    <w:p w:rsidR="00971717" w:rsidRPr="005A4CE4" w:rsidRDefault="00971717" w:rsidP="00E31452">
      <w:pPr>
        <w:spacing w:after="0"/>
        <w:rPr>
          <w:rFonts w:cs="Arial"/>
        </w:rPr>
      </w:pPr>
      <w:r w:rsidRPr="005A4CE4">
        <w:rPr>
          <w:rFonts w:cs="Arial"/>
          <w:sz w:val="24"/>
          <w:szCs w:val="24"/>
        </w:rPr>
        <w:lastRenderedPageBreak/>
        <w:t>Le présen</w:t>
      </w:r>
      <w:r w:rsidR="00472448">
        <w:rPr>
          <w:rFonts w:cs="Arial"/>
          <w:sz w:val="24"/>
          <w:szCs w:val="24"/>
        </w:rPr>
        <w:t xml:space="preserve">t cahier des charges s’applique </w:t>
      </w:r>
      <w:r w:rsidR="00771DE3">
        <w:rPr>
          <w:rFonts w:cs="Arial"/>
          <w:sz w:val="24"/>
          <w:szCs w:val="24"/>
        </w:rPr>
        <w:t xml:space="preserve">à </w:t>
      </w:r>
      <w:r w:rsidR="00432290" w:rsidRPr="00432290">
        <w:rPr>
          <w:rFonts w:cs="Arial"/>
          <w:sz w:val="24"/>
          <w:szCs w:val="24"/>
          <w:highlight w:val="yellow"/>
        </w:rPr>
        <w:t>[nom</w:t>
      </w:r>
      <w:r w:rsidR="00432290">
        <w:rPr>
          <w:rFonts w:cs="Arial"/>
          <w:sz w:val="24"/>
          <w:szCs w:val="24"/>
          <w:highlight w:val="yellow"/>
        </w:rPr>
        <w:t xml:space="preserve"> </w:t>
      </w:r>
      <w:r w:rsidR="00432290" w:rsidRPr="00432290">
        <w:rPr>
          <w:rFonts w:cs="Arial"/>
          <w:sz w:val="24"/>
          <w:szCs w:val="24"/>
          <w:highlight w:val="yellow"/>
        </w:rPr>
        <w:t>de la filière/</w:t>
      </w:r>
      <w:r w:rsidR="00432290">
        <w:rPr>
          <w:rFonts w:cs="Arial"/>
          <w:sz w:val="24"/>
          <w:szCs w:val="24"/>
          <w:highlight w:val="yellow"/>
        </w:rPr>
        <w:t>activité</w:t>
      </w:r>
      <w:r w:rsidR="00432290" w:rsidRPr="00432290">
        <w:rPr>
          <w:rFonts w:cs="Arial"/>
          <w:sz w:val="24"/>
          <w:szCs w:val="24"/>
          <w:highlight w:val="yellow"/>
        </w:rPr>
        <w:t>]</w:t>
      </w:r>
    </w:p>
    <w:p w:rsidR="00EC47F5" w:rsidRPr="005A4CE4" w:rsidRDefault="00EC47F5" w:rsidP="00971717">
      <w:pPr>
        <w:spacing w:after="0"/>
        <w:jc w:val="both"/>
        <w:rPr>
          <w:rFonts w:cs="Arial"/>
          <w:sz w:val="24"/>
          <w:szCs w:val="24"/>
        </w:rPr>
      </w:pPr>
    </w:p>
    <w:p w:rsidR="00971717" w:rsidRPr="005A4CE4" w:rsidRDefault="00002780" w:rsidP="00971717">
      <w:pPr>
        <w:spacing w:after="0"/>
        <w:jc w:val="both"/>
        <w:rPr>
          <w:rFonts w:cs="Arial"/>
          <w:b/>
          <w:sz w:val="24"/>
          <w:szCs w:val="24"/>
        </w:rPr>
      </w:pPr>
      <w:r w:rsidRPr="005A4CE4">
        <w:rPr>
          <w:rFonts w:cs="Arial"/>
          <w:b/>
          <w:sz w:val="24"/>
          <w:szCs w:val="24"/>
        </w:rPr>
        <w:t>Outre</w:t>
      </w:r>
      <w:r w:rsidR="00971717" w:rsidRPr="005A4CE4">
        <w:rPr>
          <w:rFonts w:cs="Arial"/>
          <w:b/>
          <w:sz w:val="24"/>
          <w:szCs w:val="24"/>
        </w:rPr>
        <w:t xml:space="preserve"> les caractéristiques </w:t>
      </w:r>
      <w:r w:rsidR="00026F32" w:rsidRPr="005A4CE4">
        <w:rPr>
          <w:rFonts w:cs="Arial"/>
          <w:b/>
          <w:sz w:val="24"/>
          <w:szCs w:val="24"/>
        </w:rPr>
        <w:t>spécifiques</w:t>
      </w:r>
      <w:r w:rsidR="00971717" w:rsidRPr="005A4CE4">
        <w:rPr>
          <w:rFonts w:cs="Arial"/>
          <w:b/>
          <w:sz w:val="24"/>
          <w:szCs w:val="24"/>
        </w:rPr>
        <w:t xml:space="preserve"> décrites ci-après, il convient d’appliquer dans ces établissements les exigences du cahier des charges « Caractéristiques générales»</w:t>
      </w:r>
      <w:r w:rsidR="00472448">
        <w:rPr>
          <w:rFonts w:cs="Arial"/>
          <w:b/>
          <w:sz w:val="24"/>
          <w:szCs w:val="24"/>
        </w:rPr>
        <w:t xml:space="preserve"> (CG)</w:t>
      </w:r>
      <w:r w:rsidR="00971717" w:rsidRPr="005A4CE4">
        <w:rPr>
          <w:rFonts w:cs="Arial"/>
          <w:b/>
          <w:sz w:val="24"/>
          <w:szCs w:val="24"/>
        </w:rPr>
        <w:t xml:space="preserve">. </w:t>
      </w:r>
    </w:p>
    <w:p w:rsidR="00DF56C4" w:rsidRPr="005A4CE4" w:rsidRDefault="00DF56C4" w:rsidP="00971717">
      <w:pPr>
        <w:spacing w:after="0"/>
        <w:jc w:val="both"/>
        <w:rPr>
          <w:rFonts w:cs="Arial"/>
          <w:b/>
          <w:sz w:val="24"/>
          <w:szCs w:val="24"/>
        </w:rPr>
      </w:pPr>
    </w:p>
    <w:p w:rsidR="00DF56C4" w:rsidRPr="005A4CE4" w:rsidRDefault="00DF56C4" w:rsidP="00DF56C4">
      <w:pPr>
        <w:ind w:right="-2"/>
        <w:jc w:val="both"/>
        <w:rPr>
          <w:rFonts w:cs="Arial"/>
          <w:b/>
        </w:rPr>
      </w:pPr>
      <w:r w:rsidRPr="005A4CE4">
        <w:rPr>
          <w:rFonts w:cs="Arial"/>
          <w:b/>
        </w:rPr>
        <w:t>Il est rappelé que lors de toute évaluation il est impératif de remplir en premier lieu les grilles afférentes au cahier des charges « Caractéristiques générales ».</w:t>
      </w:r>
    </w:p>
    <w:p w:rsidR="00EC47F5" w:rsidRPr="005A4CE4" w:rsidRDefault="00EC47F5" w:rsidP="00971717">
      <w:pPr>
        <w:spacing w:after="0"/>
        <w:jc w:val="both"/>
        <w:rPr>
          <w:rFonts w:cs="Arial"/>
          <w:b/>
          <w:sz w:val="24"/>
          <w:szCs w:val="24"/>
        </w:rPr>
      </w:pPr>
    </w:p>
    <w:p w:rsidR="00971717" w:rsidRPr="005A4CE4" w:rsidRDefault="00971717" w:rsidP="005B123A">
      <w:pPr>
        <w:spacing w:after="300"/>
        <w:jc w:val="center"/>
        <w:rPr>
          <w:rFonts w:cs="Arial"/>
          <w:b/>
          <w:sz w:val="28"/>
        </w:rPr>
      </w:pPr>
      <w:r w:rsidRPr="005A4CE4">
        <w:rPr>
          <w:rFonts w:cs="Arial"/>
          <w:b/>
          <w:sz w:val="28"/>
        </w:rPr>
        <w:t>Table des matières :</w:t>
      </w:r>
    </w:p>
    <w:p w:rsidR="00163EDE" w:rsidRDefault="00163EDE" w:rsidP="00163EDE">
      <w:pPr>
        <w:rPr>
          <w:rFonts w:cs="Arial"/>
          <w:i/>
        </w:rPr>
      </w:pPr>
      <w:r w:rsidRPr="005A4CE4">
        <w:rPr>
          <w:rFonts w:cs="Arial"/>
          <w:i/>
        </w:rPr>
        <w:t>Les compléments au cahier des charges « Caractéristiques générales » se rapportent directement au numéro correspondant. Il est donc normal que les numéros ne se suivent pas.</w:t>
      </w:r>
      <w:r w:rsidR="00472448">
        <w:rPr>
          <w:rFonts w:cs="Arial"/>
          <w:i/>
        </w:rPr>
        <w:t xml:space="preserve"> </w:t>
      </w:r>
    </w:p>
    <w:p w:rsidR="00163EDE" w:rsidRPr="005A4CE4" w:rsidRDefault="00163EDE" w:rsidP="00163EDE">
      <w:pPr>
        <w:pStyle w:val="Titre1"/>
      </w:pPr>
      <w:bookmarkStart w:id="1" w:name="_Toc486343763"/>
      <w:r w:rsidRPr="005A4CE4">
        <w:t>Complément au cahier des charges « Caractéristiques générales » - Prestations d’accueil et services</w:t>
      </w:r>
      <w:bookmarkEnd w:id="1"/>
    </w:p>
    <w:p w:rsidR="00163EDE" w:rsidRPr="005A4CE4" w:rsidRDefault="00163EDE" w:rsidP="00163EDE">
      <w:pPr>
        <w:pStyle w:val="Titre1"/>
        <w:numPr>
          <w:ilvl w:val="0"/>
          <w:numId w:val="0"/>
        </w:numPr>
        <w:ind w:left="357"/>
        <w:rPr>
          <w:sz w:val="2"/>
          <w:szCs w:val="2"/>
        </w:rPr>
      </w:pPr>
    </w:p>
    <w:p w:rsidR="00EC47F5" w:rsidRPr="005A4CE4" w:rsidRDefault="00EC47F5" w:rsidP="00EC47F5">
      <w:pPr>
        <w:pStyle w:val="Paragraphedeliste"/>
        <w:numPr>
          <w:ilvl w:val="0"/>
          <w:numId w:val="38"/>
        </w:numPr>
        <w:spacing w:before="240" w:after="160"/>
        <w:jc w:val="both"/>
        <w:rPr>
          <w:rFonts w:cs="Arial"/>
          <w:b/>
          <w:vanish/>
        </w:rPr>
      </w:pPr>
    </w:p>
    <w:p w:rsidR="00EC47F5" w:rsidRPr="000B513B" w:rsidRDefault="00EC47F5" w:rsidP="00EC47F5">
      <w:pPr>
        <w:pStyle w:val="Titre2"/>
        <w:rPr>
          <w:b w:val="0"/>
        </w:rPr>
      </w:pPr>
      <w:bookmarkStart w:id="2" w:name="_Toc486343764"/>
      <w:r w:rsidRPr="000B513B">
        <w:rPr>
          <w:b w:val="0"/>
        </w:rPr>
        <w:t>La signalétique</w:t>
      </w:r>
      <w:bookmarkEnd w:id="2"/>
    </w:p>
    <w:p w:rsidR="004A368A" w:rsidRPr="000B513B" w:rsidRDefault="004A368A" w:rsidP="004A368A">
      <w:pPr>
        <w:pStyle w:val="Titre2"/>
        <w:rPr>
          <w:b w:val="0"/>
        </w:rPr>
      </w:pPr>
      <w:bookmarkStart w:id="3" w:name="_Toc430338072"/>
      <w:r w:rsidRPr="000B513B">
        <w:rPr>
          <w:b w:val="0"/>
        </w:rPr>
        <w:t>La sensibilisation du personnel</w:t>
      </w:r>
      <w:bookmarkEnd w:id="3"/>
      <w:r w:rsidRPr="000B513B">
        <w:rPr>
          <w:b w:val="0"/>
        </w:rPr>
        <w:t xml:space="preserve"> </w:t>
      </w:r>
    </w:p>
    <w:p w:rsidR="004A368A" w:rsidRPr="000B513B" w:rsidRDefault="004A368A" w:rsidP="004A368A">
      <w:pPr>
        <w:pStyle w:val="Titre2"/>
        <w:rPr>
          <w:b w:val="0"/>
        </w:rPr>
      </w:pPr>
      <w:bookmarkStart w:id="4" w:name="_Toc430338073"/>
      <w:r w:rsidRPr="000B513B">
        <w:rPr>
          <w:b w:val="0"/>
        </w:rPr>
        <w:t>L’accueil du public</w:t>
      </w:r>
      <w:bookmarkEnd w:id="4"/>
    </w:p>
    <w:p w:rsidR="004A368A" w:rsidRPr="000B513B" w:rsidRDefault="004A368A" w:rsidP="004A368A">
      <w:pPr>
        <w:pStyle w:val="Titre3"/>
        <w:rPr>
          <w:b w:val="0"/>
        </w:rPr>
      </w:pPr>
      <w:bookmarkStart w:id="5" w:name="_Toc417303829"/>
      <w:bookmarkStart w:id="6" w:name="_Toc422500594"/>
      <w:bookmarkStart w:id="7" w:name="_Toc430338074"/>
      <w:r w:rsidRPr="000B513B">
        <w:rPr>
          <w:b w:val="0"/>
        </w:rPr>
        <w:t xml:space="preserve">L’espace </w:t>
      </w:r>
      <w:bookmarkEnd w:id="5"/>
      <w:bookmarkEnd w:id="6"/>
      <w:r w:rsidRPr="000B513B">
        <w:rPr>
          <w:b w:val="0"/>
        </w:rPr>
        <w:t>en self-service automatisé</w:t>
      </w:r>
      <w:bookmarkEnd w:id="7"/>
    </w:p>
    <w:p w:rsidR="004A368A" w:rsidRPr="000B513B" w:rsidRDefault="004A368A" w:rsidP="004A368A">
      <w:pPr>
        <w:pStyle w:val="Titre2"/>
        <w:rPr>
          <w:b w:val="0"/>
        </w:rPr>
      </w:pPr>
      <w:bookmarkStart w:id="8" w:name="_Toc430338075"/>
      <w:r w:rsidRPr="000B513B">
        <w:rPr>
          <w:b w:val="0"/>
        </w:rPr>
        <w:t>L’information du public</w:t>
      </w:r>
      <w:bookmarkEnd w:id="8"/>
      <w:r w:rsidRPr="000B513B">
        <w:rPr>
          <w:b w:val="0"/>
        </w:rPr>
        <w:t xml:space="preserve"> </w:t>
      </w:r>
    </w:p>
    <w:p w:rsidR="004A368A" w:rsidRPr="000B513B" w:rsidRDefault="004A368A" w:rsidP="004A368A">
      <w:pPr>
        <w:pStyle w:val="Titre2"/>
        <w:rPr>
          <w:b w:val="0"/>
        </w:rPr>
      </w:pPr>
      <w:bookmarkStart w:id="9" w:name="_Toc430338076"/>
      <w:r w:rsidRPr="000B513B">
        <w:rPr>
          <w:b w:val="0"/>
        </w:rPr>
        <w:t>Les outils de communication dans les parties communes</w:t>
      </w:r>
      <w:bookmarkEnd w:id="9"/>
    </w:p>
    <w:p w:rsidR="005A4615" w:rsidRPr="000B513B" w:rsidRDefault="005A4615" w:rsidP="005A4615">
      <w:pPr>
        <w:pStyle w:val="Titre2"/>
        <w:rPr>
          <w:b w:val="0"/>
        </w:rPr>
      </w:pPr>
      <w:bookmarkStart w:id="10" w:name="_Toc430338077"/>
      <w:r w:rsidRPr="000B513B">
        <w:rPr>
          <w:b w:val="0"/>
        </w:rPr>
        <w:t>La sécurité</w:t>
      </w:r>
      <w:bookmarkEnd w:id="10"/>
    </w:p>
    <w:p w:rsidR="005A4615" w:rsidRDefault="005A4615" w:rsidP="005A4615">
      <w:pPr>
        <w:rPr>
          <w:rFonts w:cs="Arial"/>
          <w:b/>
          <w:i/>
        </w:rPr>
      </w:pPr>
      <w:r w:rsidRPr="005A4615">
        <w:rPr>
          <w:rFonts w:cs="Arial"/>
          <w:i/>
        </w:rPr>
        <w:t>La Commission Nationale Tourisme et Handicap est susceptible de modifier cette rubrique en fonction des évolutions de la réglementation, notamment celle relative à la sécurité incendie</w:t>
      </w:r>
      <w:r w:rsidRPr="005A4615">
        <w:rPr>
          <w:rFonts w:cs="Arial"/>
          <w:b/>
          <w:i/>
        </w:rPr>
        <w:t>.</w:t>
      </w:r>
    </w:p>
    <w:p w:rsidR="005A4615" w:rsidRPr="005A4615" w:rsidRDefault="005A4615" w:rsidP="005A4615">
      <w:pPr>
        <w:rPr>
          <w:rFonts w:cs="Arial"/>
          <w:b/>
        </w:rPr>
      </w:pPr>
    </w:p>
    <w:p w:rsidR="0072110C" w:rsidRDefault="0072110C" w:rsidP="0072110C">
      <w:pPr>
        <w:pStyle w:val="Titre1"/>
      </w:pPr>
      <w:bookmarkStart w:id="11" w:name="_Toc486343770"/>
      <w:r w:rsidRPr="005A4CE4">
        <w:t>Complément au cahier des charges « Caractéristiques générales » - Accès au site et au cadre bâti</w:t>
      </w:r>
      <w:bookmarkEnd w:id="11"/>
    </w:p>
    <w:p w:rsidR="005A4615" w:rsidRDefault="005A4615" w:rsidP="005A4615"/>
    <w:p w:rsidR="005A4615" w:rsidRPr="005A4615" w:rsidRDefault="005A4615" w:rsidP="005A4615">
      <w:pPr>
        <w:pStyle w:val="Paragraphedeliste"/>
        <w:numPr>
          <w:ilvl w:val="0"/>
          <w:numId w:val="49"/>
        </w:numPr>
        <w:spacing w:before="240" w:after="160"/>
        <w:jc w:val="both"/>
        <w:rPr>
          <w:rFonts w:cs="Arial"/>
          <w:b/>
          <w:vanish/>
        </w:rPr>
      </w:pPr>
      <w:bookmarkStart w:id="12" w:name="_Toc430338079"/>
    </w:p>
    <w:p w:rsidR="005A4615" w:rsidRPr="005A4615" w:rsidRDefault="005A4615" w:rsidP="005A4615">
      <w:pPr>
        <w:pStyle w:val="Paragraphedeliste"/>
        <w:numPr>
          <w:ilvl w:val="0"/>
          <w:numId w:val="49"/>
        </w:numPr>
        <w:spacing w:before="240" w:after="160"/>
        <w:jc w:val="both"/>
        <w:rPr>
          <w:rFonts w:cs="Arial"/>
          <w:b/>
          <w:vanish/>
        </w:rPr>
      </w:pPr>
    </w:p>
    <w:p w:rsidR="005A4615" w:rsidRPr="000B513B" w:rsidRDefault="005A4615" w:rsidP="005A4615">
      <w:pPr>
        <w:pStyle w:val="Titre2"/>
        <w:numPr>
          <w:ilvl w:val="1"/>
          <w:numId w:val="49"/>
        </w:numPr>
        <w:rPr>
          <w:b w:val="0"/>
          <w:strike/>
        </w:rPr>
      </w:pPr>
      <w:r w:rsidRPr="000B513B">
        <w:rPr>
          <w:b w:val="0"/>
        </w:rPr>
        <w:t>Le stationnement extérieur</w:t>
      </w:r>
      <w:bookmarkEnd w:id="12"/>
    </w:p>
    <w:p w:rsidR="005A4615" w:rsidRPr="000B513B" w:rsidRDefault="005A4615" w:rsidP="005A4615">
      <w:pPr>
        <w:pStyle w:val="Titre2"/>
        <w:numPr>
          <w:ilvl w:val="1"/>
          <w:numId w:val="49"/>
        </w:numPr>
        <w:tabs>
          <w:tab w:val="num" w:pos="2487"/>
        </w:tabs>
        <w:rPr>
          <w:b w:val="0"/>
        </w:rPr>
      </w:pPr>
      <w:bookmarkStart w:id="13" w:name="_Toc430338080"/>
      <w:r w:rsidRPr="000B513B">
        <w:rPr>
          <w:b w:val="0"/>
        </w:rPr>
        <w:t>Les cheminements extérieurs dans l’enceinte du site</w:t>
      </w:r>
      <w:bookmarkEnd w:id="13"/>
    </w:p>
    <w:p w:rsidR="005A4615" w:rsidRPr="000B513B" w:rsidRDefault="005A4615" w:rsidP="005A4615">
      <w:pPr>
        <w:pStyle w:val="Titre2"/>
        <w:numPr>
          <w:ilvl w:val="1"/>
          <w:numId w:val="49"/>
        </w:numPr>
        <w:tabs>
          <w:tab w:val="num" w:pos="2487"/>
        </w:tabs>
        <w:rPr>
          <w:b w:val="0"/>
        </w:rPr>
      </w:pPr>
      <w:bookmarkStart w:id="14" w:name="_Toc430338081"/>
      <w:r w:rsidRPr="000B513B">
        <w:rPr>
          <w:b w:val="0"/>
        </w:rPr>
        <w:t>Les escaliers extérieurs</w:t>
      </w:r>
      <w:bookmarkEnd w:id="14"/>
    </w:p>
    <w:p w:rsidR="005A4615" w:rsidRPr="000B513B" w:rsidRDefault="005A4615" w:rsidP="005A4615">
      <w:pPr>
        <w:pStyle w:val="Titre2"/>
        <w:numPr>
          <w:ilvl w:val="1"/>
          <w:numId w:val="49"/>
        </w:numPr>
        <w:tabs>
          <w:tab w:val="num" w:pos="2487"/>
        </w:tabs>
        <w:rPr>
          <w:b w:val="0"/>
        </w:rPr>
      </w:pPr>
      <w:bookmarkStart w:id="15" w:name="_Toc430338082"/>
      <w:r w:rsidRPr="000B513B">
        <w:rPr>
          <w:b w:val="0"/>
        </w:rPr>
        <w:t>Les portes d’entrée des bâtiments</w:t>
      </w:r>
      <w:bookmarkEnd w:id="15"/>
    </w:p>
    <w:p w:rsidR="005A4615" w:rsidRPr="000B513B" w:rsidRDefault="005A4615" w:rsidP="005A4615">
      <w:pPr>
        <w:pStyle w:val="Titre3"/>
        <w:numPr>
          <w:ilvl w:val="2"/>
          <w:numId w:val="49"/>
        </w:numPr>
        <w:rPr>
          <w:b w:val="0"/>
        </w:rPr>
      </w:pPr>
      <w:bookmarkStart w:id="16" w:name="_Toc430338083"/>
      <w:r w:rsidRPr="000B513B">
        <w:rPr>
          <w:b w:val="0"/>
        </w:rPr>
        <w:lastRenderedPageBreak/>
        <w:t>Les portes d’entrée des ERP</w:t>
      </w:r>
      <w:bookmarkEnd w:id="16"/>
    </w:p>
    <w:p w:rsidR="005A4615" w:rsidRPr="000B513B" w:rsidRDefault="005A4615" w:rsidP="005A4615">
      <w:pPr>
        <w:pStyle w:val="Titre3"/>
        <w:numPr>
          <w:ilvl w:val="2"/>
          <w:numId w:val="49"/>
        </w:numPr>
        <w:rPr>
          <w:b w:val="0"/>
        </w:rPr>
      </w:pPr>
      <w:bookmarkStart w:id="17" w:name="_Toc430338084"/>
      <w:r w:rsidRPr="000B513B">
        <w:rPr>
          <w:b w:val="0"/>
        </w:rPr>
        <w:t>Les portes d’entrée des BHC et MI</w:t>
      </w:r>
      <w:bookmarkEnd w:id="17"/>
    </w:p>
    <w:p w:rsidR="005A4615" w:rsidRPr="000B513B" w:rsidRDefault="005A4615" w:rsidP="005A4615">
      <w:pPr>
        <w:pStyle w:val="Titre2"/>
        <w:numPr>
          <w:ilvl w:val="1"/>
          <w:numId w:val="49"/>
        </w:numPr>
        <w:tabs>
          <w:tab w:val="num" w:pos="2487"/>
        </w:tabs>
        <w:rPr>
          <w:b w:val="0"/>
        </w:rPr>
      </w:pPr>
      <w:bookmarkStart w:id="18" w:name="_Toc430338085"/>
      <w:r w:rsidRPr="000B513B">
        <w:rPr>
          <w:b w:val="0"/>
        </w:rPr>
        <w:t>La zone d’accueil</w:t>
      </w:r>
      <w:bookmarkEnd w:id="18"/>
    </w:p>
    <w:p w:rsidR="005A4615" w:rsidRPr="000B513B" w:rsidRDefault="005A4615" w:rsidP="005A4615">
      <w:pPr>
        <w:pStyle w:val="Titre2"/>
        <w:numPr>
          <w:ilvl w:val="1"/>
          <w:numId w:val="49"/>
        </w:numPr>
        <w:tabs>
          <w:tab w:val="num" w:pos="2487"/>
        </w:tabs>
        <w:rPr>
          <w:b w:val="0"/>
        </w:rPr>
      </w:pPr>
      <w:bookmarkStart w:id="19" w:name="_Toc430338086"/>
      <w:r w:rsidRPr="000B513B">
        <w:rPr>
          <w:b w:val="0"/>
        </w:rPr>
        <w:t>Les cheminements intérieurs</w:t>
      </w:r>
      <w:bookmarkEnd w:id="19"/>
    </w:p>
    <w:p w:rsidR="005A4615" w:rsidRPr="000B513B" w:rsidRDefault="005A4615" w:rsidP="005A4615">
      <w:pPr>
        <w:pStyle w:val="Titre3"/>
        <w:numPr>
          <w:ilvl w:val="2"/>
          <w:numId w:val="49"/>
        </w:numPr>
        <w:rPr>
          <w:b w:val="0"/>
        </w:rPr>
      </w:pPr>
      <w:bookmarkStart w:id="20" w:name="_Toc430338087"/>
      <w:r w:rsidRPr="000B513B">
        <w:rPr>
          <w:b w:val="0"/>
        </w:rPr>
        <w:t>Les parois des cheminements intérieurs</w:t>
      </w:r>
      <w:bookmarkEnd w:id="20"/>
    </w:p>
    <w:p w:rsidR="005A4615" w:rsidRPr="000B513B" w:rsidRDefault="005A4615" w:rsidP="005A4615">
      <w:pPr>
        <w:pStyle w:val="Titre3"/>
        <w:numPr>
          <w:ilvl w:val="2"/>
          <w:numId w:val="49"/>
        </w:numPr>
        <w:rPr>
          <w:b w:val="0"/>
        </w:rPr>
      </w:pPr>
      <w:bookmarkStart w:id="21" w:name="_Toc430338088"/>
      <w:r w:rsidRPr="000B513B">
        <w:rPr>
          <w:b w:val="0"/>
        </w:rPr>
        <w:t>La largeur des cheminements collectifs intérieurs en ERP</w:t>
      </w:r>
      <w:bookmarkEnd w:id="21"/>
      <w:r w:rsidRPr="000B513B">
        <w:rPr>
          <w:b w:val="0"/>
        </w:rPr>
        <w:t xml:space="preserve"> </w:t>
      </w:r>
    </w:p>
    <w:p w:rsidR="005A4615" w:rsidRPr="000B513B" w:rsidRDefault="005A4615" w:rsidP="005A4615">
      <w:pPr>
        <w:pStyle w:val="Titre3"/>
        <w:numPr>
          <w:ilvl w:val="2"/>
          <w:numId w:val="49"/>
        </w:numPr>
        <w:rPr>
          <w:b w:val="0"/>
        </w:rPr>
      </w:pPr>
      <w:bookmarkStart w:id="22" w:name="_Toc430338089"/>
      <w:r w:rsidRPr="000B513B">
        <w:rPr>
          <w:b w:val="0"/>
        </w:rPr>
        <w:t>La largeur des cheminements collectifs intérieurs en BHC et MI</w:t>
      </w:r>
      <w:bookmarkEnd w:id="22"/>
      <w:r w:rsidRPr="000B513B">
        <w:rPr>
          <w:b w:val="0"/>
        </w:rPr>
        <w:t xml:space="preserve"> </w:t>
      </w:r>
    </w:p>
    <w:p w:rsidR="005A4615" w:rsidRPr="000B513B" w:rsidRDefault="005A4615" w:rsidP="005A4615">
      <w:pPr>
        <w:pStyle w:val="Titre2"/>
        <w:numPr>
          <w:ilvl w:val="1"/>
          <w:numId w:val="49"/>
        </w:numPr>
        <w:tabs>
          <w:tab w:val="num" w:pos="2487"/>
        </w:tabs>
        <w:rPr>
          <w:b w:val="0"/>
        </w:rPr>
      </w:pPr>
      <w:bookmarkStart w:id="23" w:name="_Toc430338090"/>
      <w:r w:rsidRPr="000B513B">
        <w:rPr>
          <w:b w:val="0"/>
        </w:rPr>
        <w:t>Les portes intérieures</w:t>
      </w:r>
      <w:bookmarkEnd w:id="23"/>
    </w:p>
    <w:p w:rsidR="005A4615" w:rsidRPr="000B513B" w:rsidRDefault="005A4615" w:rsidP="005A4615">
      <w:pPr>
        <w:pStyle w:val="Titre3"/>
        <w:numPr>
          <w:ilvl w:val="2"/>
          <w:numId w:val="49"/>
        </w:numPr>
        <w:rPr>
          <w:b w:val="0"/>
        </w:rPr>
      </w:pPr>
      <w:bookmarkStart w:id="24" w:name="_Toc430338091"/>
      <w:r w:rsidRPr="000B513B">
        <w:rPr>
          <w:b w:val="0"/>
        </w:rPr>
        <w:t>La largeur des portes intérieures en ERP</w:t>
      </w:r>
      <w:bookmarkEnd w:id="24"/>
    </w:p>
    <w:p w:rsidR="005A4615" w:rsidRPr="000B513B" w:rsidRDefault="005A4615" w:rsidP="005A4615">
      <w:pPr>
        <w:pStyle w:val="Titre3"/>
        <w:numPr>
          <w:ilvl w:val="2"/>
          <w:numId w:val="49"/>
        </w:numPr>
        <w:rPr>
          <w:b w:val="0"/>
        </w:rPr>
      </w:pPr>
      <w:bookmarkStart w:id="25" w:name="_Toc430338092"/>
      <w:r w:rsidRPr="000B513B">
        <w:rPr>
          <w:b w:val="0"/>
        </w:rPr>
        <w:t>La largeur des portes intérieures en BHC et MI</w:t>
      </w:r>
      <w:bookmarkEnd w:id="25"/>
    </w:p>
    <w:p w:rsidR="005A4615" w:rsidRPr="000B513B" w:rsidRDefault="005A4615" w:rsidP="005A4615">
      <w:pPr>
        <w:pStyle w:val="Titre2"/>
        <w:numPr>
          <w:ilvl w:val="1"/>
          <w:numId w:val="49"/>
        </w:numPr>
        <w:tabs>
          <w:tab w:val="num" w:pos="2487"/>
        </w:tabs>
        <w:rPr>
          <w:b w:val="0"/>
        </w:rPr>
      </w:pPr>
      <w:bookmarkStart w:id="26" w:name="_Toc430338093"/>
      <w:r w:rsidRPr="000B513B">
        <w:rPr>
          <w:b w:val="0"/>
        </w:rPr>
        <w:t>Les escaliers intérieurs</w:t>
      </w:r>
      <w:bookmarkEnd w:id="26"/>
    </w:p>
    <w:p w:rsidR="005A4615" w:rsidRPr="000B513B" w:rsidRDefault="005A4615" w:rsidP="005A4615">
      <w:pPr>
        <w:pStyle w:val="Titre2"/>
        <w:numPr>
          <w:ilvl w:val="1"/>
          <w:numId w:val="49"/>
        </w:numPr>
        <w:tabs>
          <w:tab w:val="num" w:pos="2487"/>
        </w:tabs>
        <w:rPr>
          <w:b w:val="0"/>
        </w:rPr>
      </w:pPr>
      <w:bookmarkStart w:id="27" w:name="_Toc430338094"/>
      <w:r w:rsidRPr="000B513B">
        <w:rPr>
          <w:b w:val="0"/>
        </w:rPr>
        <w:t>Les escaliers mécaniques</w:t>
      </w:r>
      <w:bookmarkEnd w:id="27"/>
    </w:p>
    <w:p w:rsidR="005A4615" w:rsidRPr="000B513B" w:rsidRDefault="005A4615" w:rsidP="005A4615">
      <w:pPr>
        <w:pStyle w:val="Titre2"/>
        <w:numPr>
          <w:ilvl w:val="1"/>
          <w:numId w:val="49"/>
        </w:numPr>
        <w:tabs>
          <w:tab w:val="num" w:pos="993"/>
        </w:tabs>
        <w:rPr>
          <w:b w:val="0"/>
        </w:rPr>
      </w:pPr>
      <w:bookmarkStart w:id="28" w:name="_Toc430338095"/>
      <w:r w:rsidRPr="000B513B">
        <w:rPr>
          <w:b w:val="0"/>
        </w:rPr>
        <w:t>Les ascenseurs</w:t>
      </w:r>
      <w:bookmarkEnd w:id="28"/>
      <w:r w:rsidRPr="000B513B">
        <w:rPr>
          <w:b w:val="0"/>
        </w:rPr>
        <w:t xml:space="preserve"> </w:t>
      </w:r>
    </w:p>
    <w:p w:rsidR="005A4615" w:rsidRPr="000B513B" w:rsidRDefault="005A4615" w:rsidP="005A4615">
      <w:pPr>
        <w:pStyle w:val="Titre3"/>
        <w:numPr>
          <w:ilvl w:val="2"/>
          <w:numId w:val="49"/>
        </w:numPr>
        <w:rPr>
          <w:b w:val="0"/>
        </w:rPr>
      </w:pPr>
      <w:bookmarkStart w:id="29" w:name="_Toc430338096"/>
      <w:r w:rsidRPr="000B513B">
        <w:rPr>
          <w:b w:val="0"/>
        </w:rPr>
        <w:t>Dans les ERP</w:t>
      </w:r>
      <w:bookmarkEnd w:id="29"/>
    </w:p>
    <w:p w:rsidR="005A4615" w:rsidRPr="000B513B" w:rsidRDefault="005A4615" w:rsidP="005A4615">
      <w:pPr>
        <w:pStyle w:val="Titre3"/>
        <w:numPr>
          <w:ilvl w:val="2"/>
          <w:numId w:val="49"/>
        </w:numPr>
        <w:rPr>
          <w:b w:val="0"/>
        </w:rPr>
      </w:pPr>
      <w:bookmarkStart w:id="30" w:name="_Toc430338097"/>
      <w:r w:rsidRPr="000B513B">
        <w:rPr>
          <w:b w:val="0"/>
        </w:rPr>
        <w:t>Dans les habitations nouvelles BHC</w:t>
      </w:r>
      <w:bookmarkEnd w:id="30"/>
    </w:p>
    <w:p w:rsidR="005A4615" w:rsidRPr="000B513B" w:rsidRDefault="005A4615" w:rsidP="005A4615">
      <w:pPr>
        <w:pStyle w:val="Titre3"/>
        <w:numPr>
          <w:ilvl w:val="2"/>
          <w:numId w:val="49"/>
        </w:numPr>
        <w:rPr>
          <w:b w:val="0"/>
        </w:rPr>
      </w:pPr>
      <w:bookmarkStart w:id="31" w:name="_Toc430338098"/>
      <w:r w:rsidRPr="000B513B">
        <w:rPr>
          <w:b w:val="0"/>
        </w:rPr>
        <w:t>Les caractéristiques des cabines</w:t>
      </w:r>
      <w:bookmarkEnd w:id="31"/>
    </w:p>
    <w:p w:rsidR="005A4615" w:rsidRPr="000B513B" w:rsidRDefault="005A4615" w:rsidP="005A4615">
      <w:pPr>
        <w:pStyle w:val="Titre2"/>
        <w:numPr>
          <w:ilvl w:val="1"/>
          <w:numId w:val="49"/>
        </w:numPr>
        <w:tabs>
          <w:tab w:val="num" w:pos="993"/>
        </w:tabs>
        <w:rPr>
          <w:b w:val="0"/>
          <w:sz w:val="16"/>
          <w:szCs w:val="16"/>
        </w:rPr>
      </w:pPr>
      <w:bookmarkStart w:id="32" w:name="_Toc430338099"/>
      <w:r w:rsidRPr="000B513B">
        <w:rPr>
          <w:b w:val="0"/>
        </w:rPr>
        <w:t>Les appareils élévateurs</w:t>
      </w:r>
      <w:bookmarkEnd w:id="32"/>
    </w:p>
    <w:p w:rsidR="005A4615" w:rsidRPr="000B513B" w:rsidRDefault="005A4615" w:rsidP="005A4615">
      <w:pPr>
        <w:pStyle w:val="Titre2"/>
        <w:numPr>
          <w:ilvl w:val="1"/>
          <w:numId w:val="49"/>
        </w:numPr>
        <w:tabs>
          <w:tab w:val="num" w:pos="993"/>
        </w:tabs>
        <w:rPr>
          <w:b w:val="0"/>
        </w:rPr>
      </w:pPr>
      <w:bookmarkStart w:id="33" w:name="_Toc430338100"/>
      <w:r w:rsidRPr="000B513B">
        <w:rPr>
          <w:b w:val="0"/>
        </w:rPr>
        <w:t>L’éclairage dans les parties communes</w:t>
      </w:r>
      <w:bookmarkEnd w:id="33"/>
    </w:p>
    <w:p w:rsidR="005A4615" w:rsidRPr="000B513B" w:rsidRDefault="005A4615" w:rsidP="005A4615">
      <w:pPr>
        <w:pStyle w:val="Titre2"/>
        <w:numPr>
          <w:ilvl w:val="1"/>
          <w:numId w:val="49"/>
        </w:numPr>
        <w:tabs>
          <w:tab w:val="num" w:pos="993"/>
        </w:tabs>
        <w:rPr>
          <w:b w:val="0"/>
        </w:rPr>
      </w:pPr>
      <w:bookmarkStart w:id="34" w:name="_Toc430338101"/>
      <w:r w:rsidRPr="000B513B">
        <w:rPr>
          <w:b w:val="0"/>
        </w:rPr>
        <w:t>Les sanitaires collectifs</w:t>
      </w:r>
      <w:bookmarkEnd w:id="34"/>
    </w:p>
    <w:p w:rsidR="005A4615" w:rsidRPr="000B513B" w:rsidRDefault="005A4615" w:rsidP="005A4615">
      <w:pPr>
        <w:pStyle w:val="Titre3"/>
        <w:numPr>
          <w:ilvl w:val="2"/>
          <w:numId w:val="49"/>
        </w:numPr>
        <w:rPr>
          <w:b w:val="0"/>
        </w:rPr>
      </w:pPr>
      <w:bookmarkStart w:id="35" w:name="_Toc430338102"/>
      <w:r w:rsidRPr="000B513B">
        <w:rPr>
          <w:b w:val="0"/>
        </w:rPr>
        <w:t>Les conditions générales d’accessibilité des sanitaires collectifs</w:t>
      </w:r>
      <w:bookmarkEnd w:id="35"/>
    </w:p>
    <w:p w:rsidR="005A4615" w:rsidRPr="000B513B" w:rsidRDefault="005A4615" w:rsidP="005A4615">
      <w:pPr>
        <w:pStyle w:val="Titre3"/>
        <w:numPr>
          <w:ilvl w:val="2"/>
          <w:numId w:val="49"/>
        </w:numPr>
        <w:rPr>
          <w:b w:val="0"/>
        </w:rPr>
      </w:pPr>
      <w:bookmarkStart w:id="36" w:name="_Toc430338103"/>
      <w:r w:rsidRPr="000B513B">
        <w:rPr>
          <w:b w:val="0"/>
        </w:rPr>
        <w:t>L’accessibilité des équipements présents dans les sanitaires collectifs</w:t>
      </w:r>
      <w:bookmarkEnd w:id="36"/>
    </w:p>
    <w:p w:rsidR="005A4615" w:rsidRPr="000B513B" w:rsidRDefault="005A4615" w:rsidP="005A4615">
      <w:pPr>
        <w:pStyle w:val="titre4"/>
        <w:numPr>
          <w:ilvl w:val="3"/>
          <w:numId w:val="49"/>
        </w:numPr>
        <w:rPr>
          <w:b w:val="0"/>
        </w:rPr>
      </w:pPr>
      <w:bookmarkStart w:id="37" w:name="_Toc430338104"/>
      <w:r w:rsidRPr="000B513B">
        <w:rPr>
          <w:b w:val="0"/>
        </w:rPr>
        <w:t>Les toilettes</w:t>
      </w:r>
      <w:bookmarkEnd w:id="37"/>
    </w:p>
    <w:p w:rsidR="005A4615" w:rsidRPr="000B513B" w:rsidRDefault="005A4615" w:rsidP="005A4615">
      <w:pPr>
        <w:pStyle w:val="titre4"/>
        <w:numPr>
          <w:ilvl w:val="3"/>
          <w:numId w:val="49"/>
        </w:numPr>
        <w:rPr>
          <w:b w:val="0"/>
        </w:rPr>
      </w:pPr>
      <w:bookmarkStart w:id="38" w:name="_Toc430338105"/>
      <w:r w:rsidRPr="000B513B">
        <w:rPr>
          <w:b w:val="0"/>
          <w:noProof/>
          <w:lang w:eastAsia="fr-FR"/>
        </w:rPr>
        <w:t>Les lavabos</w:t>
      </w:r>
      <w:bookmarkEnd w:id="38"/>
    </w:p>
    <w:p w:rsidR="005A4615" w:rsidRPr="005A4615" w:rsidRDefault="005A4615" w:rsidP="005A4615">
      <w:pPr>
        <w:pStyle w:val="titre4"/>
      </w:pPr>
    </w:p>
    <w:p w:rsidR="00EC47F5" w:rsidRDefault="00EC47F5" w:rsidP="00EC47F5">
      <w:pPr>
        <w:pStyle w:val="Titre1"/>
      </w:pPr>
      <w:bookmarkStart w:id="39" w:name="_Toc486343772"/>
      <w:r w:rsidRPr="005A4CE4">
        <w:t xml:space="preserve">Caractéristiques spécifiques </w:t>
      </w:r>
      <w:r w:rsidR="00F17B43">
        <w:t xml:space="preserve">à </w:t>
      </w:r>
      <w:r w:rsidR="00F17B43" w:rsidRPr="00F17B43">
        <w:rPr>
          <w:highlight w:val="yellow"/>
        </w:rPr>
        <w:t xml:space="preserve">[nom </w:t>
      </w:r>
      <w:r w:rsidR="00F17B43">
        <w:rPr>
          <w:highlight w:val="yellow"/>
        </w:rPr>
        <w:t>de l’activité</w:t>
      </w:r>
      <w:r w:rsidR="00F17B43" w:rsidRPr="00F17B43">
        <w:rPr>
          <w:highlight w:val="yellow"/>
        </w:rPr>
        <w:t>]</w:t>
      </w:r>
      <w:bookmarkEnd w:id="39"/>
    </w:p>
    <w:p w:rsidR="005A4615" w:rsidRDefault="005A4615" w:rsidP="005A4615"/>
    <w:p w:rsidR="005A4615" w:rsidRPr="005A4CE4" w:rsidRDefault="005A4615" w:rsidP="000B513B">
      <w:pPr>
        <w:jc w:val="center"/>
      </w:pPr>
      <w:r w:rsidRPr="00130A8B">
        <w:rPr>
          <w:rFonts w:cs="Arial"/>
          <w:sz w:val="30"/>
          <w:szCs w:val="30"/>
        </w:rPr>
        <w:t>*******</w:t>
      </w:r>
    </w:p>
    <w:sectPr w:rsidR="005A4615" w:rsidRPr="005A4CE4" w:rsidSect="00771DE3">
      <w:headerReference w:type="default" r:id="rId27"/>
      <w:footerReference w:type="default" r:id="rId28"/>
      <w:pgSz w:w="11906" w:h="16838"/>
      <w:pgMar w:top="1418" w:right="1134" w:bottom="1134" w:left="1134"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071F" w:rsidRDefault="008F071F">
      <w:pPr>
        <w:spacing w:after="0" w:line="240" w:lineRule="auto"/>
      </w:pPr>
      <w:r>
        <w:separator/>
      </w:r>
    </w:p>
  </w:endnote>
  <w:endnote w:type="continuationSeparator" w:id="0">
    <w:p w:rsidR="008F071F" w:rsidRDefault="008F07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1DE3" w:rsidRPr="00771DE3" w:rsidRDefault="0084788F" w:rsidP="00771DE3">
    <w:pPr>
      <w:pStyle w:val="Pieddepage"/>
      <w:tabs>
        <w:tab w:val="clear" w:pos="4536"/>
        <w:tab w:val="clear" w:pos="9072"/>
        <w:tab w:val="center" w:pos="0"/>
        <w:tab w:val="right" w:pos="9356"/>
      </w:tabs>
      <w:jc w:val="center"/>
      <w:rPr>
        <w:b/>
        <w:sz w:val="20"/>
        <w:szCs w:val="20"/>
        <w:lang w:val="fr-FR"/>
      </w:rPr>
    </w:pPr>
    <w:r w:rsidRPr="00771DE3">
      <w:rPr>
        <w:sz w:val="20"/>
        <w:szCs w:val="20"/>
        <w:lang w:val="fr-FR"/>
      </w:rPr>
      <w:t>Page</w:t>
    </w:r>
    <w:r w:rsidRPr="00771DE3">
      <w:rPr>
        <w:sz w:val="20"/>
        <w:szCs w:val="20"/>
      </w:rPr>
      <w:t xml:space="preserve"> </w:t>
    </w:r>
    <w:r w:rsidRPr="00771DE3">
      <w:rPr>
        <w:b/>
        <w:sz w:val="20"/>
        <w:szCs w:val="20"/>
      </w:rPr>
      <w:fldChar w:fldCharType="begin"/>
    </w:r>
    <w:r w:rsidRPr="00771DE3">
      <w:rPr>
        <w:b/>
        <w:sz w:val="20"/>
        <w:szCs w:val="20"/>
      </w:rPr>
      <w:instrText>PAGE</w:instrText>
    </w:r>
    <w:r w:rsidRPr="00771DE3">
      <w:rPr>
        <w:b/>
        <w:sz w:val="20"/>
        <w:szCs w:val="20"/>
      </w:rPr>
      <w:fldChar w:fldCharType="separate"/>
    </w:r>
    <w:r w:rsidR="00567538">
      <w:rPr>
        <w:b/>
        <w:noProof/>
        <w:sz w:val="20"/>
        <w:szCs w:val="20"/>
      </w:rPr>
      <w:t>5</w:t>
    </w:r>
    <w:r w:rsidRPr="00771DE3">
      <w:rPr>
        <w:b/>
        <w:sz w:val="20"/>
        <w:szCs w:val="20"/>
      </w:rPr>
      <w:fldChar w:fldCharType="end"/>
    </w:r>
    <w:r w:rsidRPr="00771DE3">
      <w:rPr>
        <w:sz w:val="20"/>
        <w:szCs w:val="20"/>
      </w:rPr>
      <w:t xml:space="preserve"> sur </w:t>
    </w:r>
    <w:r w:rsidRPr="00771DE3">
      <w:rPr>
        <w:b/>
        <w:sz w:val="20"/>
        <w:szCs w:val="20"/>
      </w:rPr>
      <w:fldChar w:fldCharType="begin"/>
    </w:r>
    <w:r w:rsidRPr="00771DE3">
      <w:rPr>
        <w:b/>
        <w:sz w:val="20"/>
        <w:szCs w:val="20"/>
      </w:rPr>
      <w:instrText>NUMPAGES</w:instrText>
    </w:r>
    <w:r w:rsidRPr="00771DE3">
      <w:rPr>
        <w:b/>
        <w:sz w:val="20"/>
        <w:szCs w:val="20"/>
      </w:rPr>
      <w:fldChar w:fldCharType="separate"/>
    </w:r>
    <w:r w:rsidR="00567538">
      <w:rPr>
        <w:b/>
        <w:noProof/>
        <w:sz w:val="20"/>
        <w:szCs w:val="20"/>
      </w:rPr>
      <w:t>5</w:t>
    </w:r>
    <w:r w:rsidRPr="00771DE3">
      <w:rPr>
        <w:b/>
        <w:sz w:val="20"/>
        <w:szCs w:val="20"/>
      </w:rPr>
      <w:fldChar w:fldCharType="end"/>
    </w:r>
  </w:p>
  <w:p w:rsidR="0084788F" w:rsidRDefault="0084788F">
    <w:pPr>
      <w:pStyle w:val="En-tte"/>
      <w:spacing w:line="240" w:lineRule="auto"/>
      <w:rPr>
        <w:rFonts w:cs="Arial"/>
        <w:b/>
        <w:highlight w:val="green"/>
        <w:lang w:val="fr-F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071F" w:rsidRDefault="008F071F">
      <w:pPr>
        <w:spacing w:after="0" w:line="240" w:lineRule="auto"/>
      </w:pPr>
      <w:r>
        <w:separator/>
      </w:r>
    </w:p>
  </w:footnote>
  <w:footnote w:type="continuationSeparator" w:id="0">
    <w:p w:rsidR="008F071F" w:rsidRDefault="008F07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2067" w:rsidRPr="005A4CE4" w:rsidRDefault="00DF2067" w:rsidP="00DF2067">
    <w:pPr>
      <w:pStyle w:val="En-tte"/>
      <w:spacing w:line="240" w:lineRule="auto"/>
      <w:jc w:val="center"/>
      <w:rPr>
        <w:rFonts w:cs="Arial"/>
        <w:lang w:val="fr-FR"/>
      </w:rPr>
    </w:pPr>
    <w:r w:rsidRPr="005A4CE4">
      <w:rPr>
        <w:rFonts w:cs="Arial"/>
        <w:lang w:val="fr-FR"/>
      </w:rPr>
      <w:t xml:space="preserve">Marque d’Etat Tourisme &amp; Handicap – </w:t>
    </w:r>
    <w:r w:rsidR="00472448" w:rsidRPr="00472448">
      <w:rPr>
        <w:rFonts w:cs="Arial"/>
        <w:highlight w:val="yellow"/>
        <w:lang w:val="fr-FR"/>
      </w:rPr>
      <w:t>nom du CCS et date</w:t>
    </w:r>
  </w:p>
  <w:p w:rsidR="0084788F" w:rsidRPr="00744685" w:rsidRDefault="0084788F" w:rsidP="00755410">
    <w:pPr>
      <w:pStyle w:val="En-tte"/>
      <w:spacing w:line="240" w:lineRule="auto"/>
      <w:rPr>
        <w:rFonts w:cs="Arial"/>
        <w:b/>
        <w:color w:val="FF0000"/>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86B2F"/>
    <w:multiLevelType w:val="multilevel"/>
    <w:tmpl w:val="8CFC2BDE"/>
    <w:lvl w:ilvl="0">
      <w:start w:val="1"/>
      <w:numFmt w:val="decimal"/>
      <w:lvlText w:val="%1."/>
      <w:lvlJc w:val="left"/>
      <w:pPr>
        <w:ind w:left="360" w:hanging="360"/>
      </w:pPr>
    </w:lvl>
    <w:lvl w:ilvl="1">
      <w:start w:val="1"/>
      <w:numFmt w:val="decimal"/>
      <w:pStyle w:val="Titre2"/>
      <w:lvlText w:val="%1.%2."/>
      <w:lvlJc w:val="left"/>
      <w:pPr>
        <w:ind w:left="792" w:hanging="432"/>
      </w:pPr>
      <w:rPr>
        <w:strike w:val="0"/>
        <w:sz w:val="22"/>
        <w:szCs w:val="22"/>
      </w:r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F7660F7"/>
    <w:multiLevelType w:val="hybridMultilevel"/>
    <w:tmpl w:val="3F3C5BFE"/>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
    <w:nsid w:val="133E6414"/>
    <w:multiLevelType w:val="hybridMultilevel"/>
    <w:tmpl w:val="7F601348"/>
    <w:lvl w:ilvl="0" w:tplc="040C0019">
      <w:start w:val="1"/>
      <w:numFmt w:val="lowerLetter"/>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6EB5C2F"/>
    <w:multiLevelType w:val="hybridMultilevel"/>
    <w:tmpl w:val="A44A4B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95C0A88"/>
    <w:multiLevelType w:val="hybridMultilevel"/>
    <w:tmpl w:val="7E52A378"/>
    <w:lvl w:ilvl="0" w:tplc="2B5022D0">
      <w:start w:val="1"/>
      <w:numFmt w:val="bullet"/>
      <w:lvlText w:val=""/>
      <w:lvlJc w:val="left"/>
      <w:pPr>
        <w:tabs>
          <w:tab w:val="num" w:pos="360"/>
        </w:tabs>
        <w:ind w:left="360" w:firstLine="0"/>
      </w:pPr>
      <w:rPr>
        <w:rFonts w:ascii="Symbol" w:hAnsi="Symbol" w:hint="default"/>
        <w:b/>
        <w:color w:val="auto"/>
      </w:rPr>
    </w:lvl>
    <w:lvl w:ilvl="1" w:tplc="9872B20A">
      <w:numFmt w:val="bullet"/>
      <w:lvlText w:val="-"/>
      <w:lvlJc w:val="left"/>
      <w:pPr>
        <w:tabs>
          <w:tab w:val="num" w:pos="1505"/>
        </w:tabs>
        <w:ind w:left="1505" w:hanging="360"/>
      </w:pPr>
      <w:rPr>
        <w:rFonts w:ascii="Arial" w:eastAsia="Times New Roman" w:hAnsi="Arial" w:cs="Arial" w:hint="default"/>
      </w:rPr>
    </w:lvl>
    <w:lvl w:ilvl="2" w:tplc="08A88EF4">
      <w:numFmt w:val="bullet"/>
      <w:lvlText w:val="–"/>
      <w:lvlJc w:val="left"/>
      <w:pPr>
        <w:tabs>
          <w:tab w:val="num" w:pos="2225"/>
        </w:tabs>
        <w:ind w:left="2225" w:hanging="360"/>
      </w:pPr>
      <w:rPr>
        <w:rFonts w:ascii="Arial" w:eastAsia="Times New Roman" w:hAnsi="Arial" w:cs="Arial" w:hint="default"/>
      </w:rPr>
    </w:lvl>
    <w:lvl w:ilvl="3" w:tplc="040C0001" w:tentative="1">
      <w:start w:val="1"/>
      <w:numFmt w:val="bullet"/>
      <w:lvlText w:val=""/>
      <w:lvlJc w:val="left"/>
      <w:pPr>
        <w:tabs>
          <w:tab w:val="num" w:pos="2945"/>
        </w:tabs>
        <w:ind w:left="2945" w:hanging="360"/>
      </w:pPr>
      <w:rPr>
        <w:rFonts w:ascii="Symbol" w:hAnsi="Symbol" w:hint="default"/>
      </w:rPr>
    </w:lvl>
    <w:lvl w:ilvl="4" w:tplc="040C0003" w:tentative="1">
      <w:start w:val="1"/>
      <w:numFmt w:val="bullet"/>
      <w:lvlText w:val="o"/>
      <w:lvlJc w:val="left"/>
      <w:pPr>
        <w:tabs>
          <w:tab w:val="num" w:pos="3665"/>
        </w:tabs>
        <w:ind w:left="3665" w:hanging="360"/>
      </w:pPr>
      <w:rPr>
        <w:rFonts w:ascii="Courier New" w:hAnsi="Courier New" w:cs="Courier New" w:hint="default"/>
      </w:rPr>
    </w:lvl>
    <w:lvl w:ilvl="5" w:tplc="040C0005" w:tentative="1">
      <w:start w:val="1"/>
      <w:numFmt w:val="bullet"/>
      <w:lvlText w:val=""/>
      <w:lvlJc w:val="left"/>
      <w:pPr>
        <w:tabs>
          <w:tab w:val="num" w:pos="4385"/>
        </w:tabs>
        <w:ind w:left="4385" w:hanging="360"/>
      </w:pPr>
      <w:rPr>
        <w:rFonts w:ascii="Wingdings" w:hAnsi="Wingdings" w:hint="default"/>
      </w:rPr>
    </w:lvl>
    <w:lvl w:ilvl="6" w:tplc="040C0001" w:tentative="1">
      <w:start w:val="1"/>
      <w:numFmt w:val="bullet"/>
      <w:lvlText w:val=""/>
      <w:lvlJc w:val="left"/>
      <w:pPr>
        <w:tabs>
          <w:tab w:val="num" w:pos="5105"/>
        </w:tabs>
        <w:ind w:left="5105" w:hanging="360"/>
      </w:pPr>
      <w:rPr>
        <w:rFonts w:ascii="Symbol" w:hAnsi="Symbol" w:hint="default"/>
      </w:rPr>
    </w:lvl>
    <w:lvl w:ilvl="7" w:tplc="040C0003" w:tentative="1">
      <w:start w:val="1"/>
      <w:numFmt w:val="bullet"/>
      <w:lvlText w:val="o"/>
      <w:lvlJc w:val="left"/>
      <w:pPr>
        <w:tabs>
          <w:tab w:val="num" w:pos="5825"/>
        </w:tabs>
        <w:ind w:left="5825" w:hanging="360"/>
      </w:pPr>
      <w:rPr>
        <w:rFonts w:ascii="Courier New" w:hAnsi="Courier New" w:cs="Courier New" w:hint="default"/>
      </w:rPr>
    </w:lvl>
    <w:lvl w:ilvl="8" w:tplc="040C0005" w:tentative="1">
      <w:start w:val="1"/>
      <w:numFmt w:val="bullet"/>
      <w:lvlText w:val=""/>
      <w:lvlJc w:val="left"/>
      <w:pPr>
        <w:tabs>
          <w:tab w:val="num" w:pos="6545"/>
        </w:tabs>
        <w:ind w:left="6545" w:hanging="360"/>
      </w:pPr>
      <w:rPr>
        <w:rFonts w:ascii="Wingdings" w:hAnsi="Wingdings" w:hint="default"/>
      </w:rPr>
    </w:lvl>
  </w:abstractNum>
  <w:abstractNum w:abstractNumId="5">
    <w:nsid w:val="1DA878FE"/>
    <w:multiLevelType w:val="multilevel"/>
    <w:tmpl w:val="88744436"/>
    <w:lvl w:ilvl="0">
      <w:start w:val="1"/>
      <w:numFmt w:val="decimal"/>
      <w:pStyle w:val="Titre1"/>
      <w:lvlText w:val="%1."/>
      <w:lvlJc w:val="left"/>
      <w:pPr>
        <w:ind w:left="720" w:hanging="360"/>
      </w:pPr>
      <w:rPr>
        <w:rFonts w:cs="Arial" w:hint="default"/>
        <w:sz w:val="24"/>
        <w:u w:val="single"/>
      </w:rPr>
    </w:lvl>
    <w:lvl w:ilvl="1">
      <w:start w:val="7"/>
      <w:numFmt w:val="decimal"/>
      <w:isLgl/>
      <w:lvlText w:val="%1.%2"/>
      <w:lvlJc w:val="left"/>
      <w:pPr>
        <w:ind w:left="915" w:hanging="55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F315C62"/>
    <w:multiLevelType w:val="hybridMultilevel"/>
    <w:tmpl w:val="ED56C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5211464"/>
    <w:multiLevelType w:val="hybridMultilevel"/>
    <w:tmpl w:val="E1BA4512"/>
    <w:lvl w:ilvl="0" w:tplc="CD828F82">
      <w:start w:val="1"/>
      <w:numFmt w:val="decimal"/>
      <w:lvlText w:val="%1."/>
      <w:lvlJc w:val="left"/>
      <w:pPr>
        <w:ind w:left="720" w:hanging="360"/>
      </w:pPr>
      <w:rPr>
        <w:rFonts w:hint="default"/>
        <w:color w:val="1F497D"/>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81A1E02"/>
    <w:multiLevelType w:val="multilevel"/>
    <w:tmpl w:val="BB5C2F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A0D752C"/>
    <w:multiLevelType w:val="hybridMultilevel"/>
    <w:tmpl w:val="9D8CA592"/>
    <w:lvl w:ilvl="0" w:tplc="BB02F592">
      <w:numFmt w:val="bullet"/>
      <w:lvlText w:val="-"/>
      <w:lvlJc w:val="left"/>
      <w:pPr>
        <w:ind w:left="717" w:hanging="360"/>
      </w:pPr>
      <w:rPr>
        <w:rFonts w:ascii="Arial" w:eastAsia="Calibri" w:hAnsi="Arial" w:cs="Arial" w:hint="default"/>
      </w:rPr>
    </w:lvl>
    <w:lvl w:ilvl="1" w:tplc="040C0003" w:tentative="1">
      <w:start w:val="1"/>
      <w:numFmt w:val="bullet"/>
      <w:lvlText w:val="o"/>
      <w:lvlJc w:val="left"/>
      <w:pPr>
        <w:ind w:left="1437" w:hanging="360"/>
      </w:pPr>
      <w:rPr>
        <w:rFonts w:ascii="Courier New" w:hAnsi="Courier New" w:cs="Courier New" w:hint="default"/>
      </w:rPr>
    </w:lvl>
    <w:lvl w:ilvl="2" w:tplc="040C0005" w:tentative="1">
      <w:start w:val="1"/>
      <w:numFmt w:val="bullet"/>
      <w:lvlText w:val=""/>
      <w:lvlJc w:val="left"/>
      <w:pPr>
        <w:ind w:left="2157" w:hanging="360"/>
      </w:pPr>
      <w:rPr>
        <w:rFonts w:ascii="Wingdings" w:hAnsi="Wingdings" w:hint="default"/>
      </w:rPr>
    </w:lvl>
    <w:lvl w:ilvl="3" w:tplc="040C0001" w:tentative="1">
      <w:start w:val="1"/>
      <w:numFmt w:val="bullet"/>
      <w:lvlText w:val=""/>
      <w:lvlJc w:val="left"/>
      <w:pPr>
        <w:ind w:left="2877" w:hanging="360"/>
      </w:pPr>
      <w:rPr>
        <w:rFonts w:ascii="Symbol" w:hAnsi="Symbol" w:hint="default"/>
      </w:rPr>
    </w:lvl>
    <w:lvl w:ilvl="4" w:tplc="040C0003" w:tentative="1">
      <w:start w:val="1"/>
      <w:numFmt w:val="bullet"/>
      <w:lvlText w:val="o"/>
      <w:lvlJc w:val="left"/>
      <w:pPr>
        <w:ind w:left="3597" w:hanging="360"/>
      </w:pPr>
      <w:rPr>
        <w:rFonts w:ascii="Courier New" w:hAnsi="Courier New" w:cs="Courier New" w:hint="default"/>
      </w:rPr>
    </w:lvl>
    <w:lvl w:ilvl="5" w:tplc="040C0005" w:tentative="1">
      <w:start w:val="1"/>
      <w:numFmt w:val="bullet"/>
      <w:lvlText w:val=""/>
      <w:lvlJc w:val="left"/>
      <w:pPr>
        <w:ind w:left="4317" w:hanging="360"/>
      </w:pPr>
      <w:rPr>
        <w:rFonts w:ascii="Wingdings" w:hAnsi="Wingdings" w:hint="default"/>
      </w:rPr>
    </w:lvl>
    <w:lvl w:ilvl="6" w:tplc="040C0001" w:tentative="1">
      <w:start w:val="1"/>
      <w:numFmt w:val="bullet"/>
      <w:lvlText w:val=""/>
      <w:lvlJc w:val="left"/>
      <w:pPr>
        <w:ind w:left="5037" w:hanging="360"/>
      </w:pPr>
      <w:rPr>
        <w:rFonts w:ascii="Symbol" w:hAnsi="Symbol" w:hint="default"/>
      </w:rPr>
    </w:lvl>
    <w:lvl w:ilvl="7" w:tplc="040C0003" w:tentative="1">
      <w:start w:val="1"/>
      <w:numFmt w:val="bullet"/>
      <w:lvlText w:val="o"/>
      <w:lvlJc w:val="left"/>
      <w:pPr>
        <w:ind w:left="5757" w:hanging="360"/>
      </w:pPr>
      <w:rPr>
        <w:rFonts w:ascii="Courier New" w:hAnsi="Courier New" w:cs="Courier New" w:hint="default"/>
      </w:rPr>
    </w:lvl>
    <w:lvl w:ilvl="8" w:tplc="040C0005" w:tentative="1">
      <w:start w:val="1"/>
      <w:numFmt w:val="bullet"/>
      <w:lvlText w:val=""/>
      <w:lvlJc w:val="left"/>
      <w:pPr>
        <w:ind w:left="6477" w:hanging="360"/>
      </w:pPr>
      <w:rPr>
        <w:rFonts w:ascii="Wingdings" w:hAnsi="Wingdings" w:hint="default"/>
      </w:rPr>
    </w:lvl>
  </w:abstractNum>
  <w:abstractNum w:abstractNumId="10">
    <w:nsid w:val="2AA37320"/>
    <w:multiLevelType w:val="hybridMultilevel"/>
    <w:tmpl w:val="B00896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C002559"/>
    <w:multiLevelType w:val="hybridMultilevel"/>
    <w:tmpl w:val="806EA2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FFA3CAB"/>
    <w:multiLevelType w:val="hybridMultilevel"/>
    <w:tmpl w:val="43187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40C7C8C"/>
    <w:multiLevelType w:val="hybridMultilevel"/>
    <w:tmpl w:val="C97E98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4141764"/>
    <w:multiLevelType w:val="multilevel"/>
    <w:tmpl w:val="1D84A374"/>
    <w:lvl w:ilvl="0">
      <w:start w:val="1"/>
      <w:numFmt w:val="decimal"/>
      <w:lvlText w:val="%1"/>
      <w:lvlJc w:val="left"/>
      <w:pPr>
        <w:ind w:left="360" w:hanging="360"/>
      </w:pPr>
      <w:rPr>
        <w:rFonts w:hint="default"/>
        <w:color w:val="1F497D"/>
        <w:u w:val="single"/>
      </w:rPr>
    </w:lvl>
    <w:lvl w:ilvl="1">
      <w:start w:val="1"/>
      <w:numFmt w:val="decimal"/>
      <w:lvlText w:val="%1.%2"/>
      <w:lvlJc w:val="left"/>
      <w:pPr>
        <w:ind w:left="540" w:hanging="360"/>
      </w:pPr>
      <w:rPr>
        <w:rFonts w:hint="default"/>
        <w:color w:val="1F497D"/>
        <w:u w:val="single"/>
      </w:rPr>
    </w:lvl>
    <w:lvl w:ilvl="2">
      <w:start w:val="1"/>
      <w:numFmt w:val="decimal"/>
      <w:lvlText w:val="%1.%2.%3"/>
      <w:lvlJc w:val="left"/>
      <w:pPr>
        <w:ind w:left="720" w:hanging="720"/>
      </w:pPr>
      <w:rPr>
        <w:rFonts w:hint="default"/>
        <w:color w:val="1F497D"/>
        <w:u w:val="single"/>
      </w:rPr>
    </w:lvl>
    <w:lvl w:ilvl="3">
      <w:start w:val="1"/>
      <w:numFmt w:val="decimal"/>
      <w:lvlText w:val="%1.%2.%3.%4"/>
      <w:lvlJc w:val="left"/>
      <w:pPr>
        <w:ind w:left="720" w:hanging="720"/>
      </w:pPr>
      <w:rPr>
        <w:rFonts w:hint="default"/>
        <w:color w:val="1F497D"/>
        <w:u w:val="single"/>
      </w:rPr>
    </w:lvl>
    <w:lvl w:ilvl="4">
      <w:start w:val="1"/>
      <w:numFmt w:val="decimal"/>
      <w:lvlText w:val="%1.%2.%3.%4.%5"/>
      <w:lvlJc w:val="left"/>
      <w:pPr>
        <w:ind w:left="1080" w:hanging="1080"/>
      </w:pPr>
      <w:rPr>
        <w:rFonts w:hint="default"/>
        <w:color w:val="1F497D"/>
        <w:u w:val="single"/>
      </w:rPr>
    </w:lvl>
    <w:lvl w:ilvl="5">
      <w:start w:val="1"/>
      <w:numFmt w:val="decimal"/>
      <w:lvlText w:val="%1.%2.%3.%4.%5.%6"/>
      <w:lvlJc w:val="left"/>
      <w:pPr>
        <w:ind w:left="1080" w:hanging="1080"/>
      </w:pPr>
      <w:rPr>
        <w:rFonts w:hint="default"/>
        <w:color w:val="1F497D"/>
        <w:u w:val="single"/>
      </w:rPr>
    </w:lvl>
    <w:lvl w:ilvl="6">
      <w:start w:val="1"/>
      <w:numFmt w:val="decimal"/>
      <w:lvlText w:val="%1.%2.%3.%4.%5.%6.%7"/>
      <w:lvlJc w:val="left"/>
      <w:pPr>
        <w:ind w:left="1440" w:hanging="1440"/>
      </w:pPr>
      <w:rPr>
        <w:rFonts w:hint="default"/>
        <w:color w:val="1F497D"/>
        <w:u w:val="single"/>
      </w:rPr>
    </w:lvl>
    <w:lvl w:ilvl="7">
      <w:start w:val="1"/>
      <w:numFmt w:val="decimal"/>
      <w:lvlText w:val="%1.%2.%3.%4.%5.%6.%7.%8"/>
      <w:lvlJc w:val="left"/>
      <w:pPr>
        <w:ind w:left="1440" w:hanging="1440"/>
      </w:pPr>
      <w:rPr>
        <w:rFonts w:hint="default"/>
        <w:color w:val="1F497D"/>
        <w:u w:val="single"/>
      </w:rPr>
    </w:lvl>
    <w:lvl w:ilvl="8">
      <w:start w:val="1"/>
      <w:numFmt w:val="decimal"/>
      <w:lvlText w:val="%1.%2.%3.%4.%5.%6.%7.%8.%9"/>
      <w:lvlJc w:val="left"/>
      <w:pPr>
        <w:ind w:left="1800" w:hanging="1800"/>
      </w:pPr>
      <w:rPr>
        <w:rFonts w:hint="default"/>
        <w:color w:val="1F497D"/>
        <w:u w:val="single"/>
      </w:rPr>
    </w:lvl>
  </w:abstractNum>
  <w:abstractNum w:abstractNumId="15">
    <w:nsid w:val="36923E63"/>
    <w:multiLevelType w:val="hybridMultilevel"/>
    <w:tmpl w:val="A29CECF0"/>
    <w:lvl w:ilvl="0" w:tplc="475C2AA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7F619CE"/>
    <w:multiLevelType w:val="hybridMultilevel"/>
    <w:tmpl w:val="76D442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A8130C7"/>
    <w:multiLevelType w:val="hybridMultilevel"/>
    <w:tmpl w:val="F28805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0C45A6C"/>
    <w:multiLevelType w:val="multilevel"/>
    <w:tmpl w:val="403821C2"/>
    <w:lvl w:ilvl="0">
      <w:start w:val="1"/>
      <w:numFmt w:val="decimal"/>
      <w:lvlText w:val="%1"/>
      <w:lvlJc w:val="left"/>
      <w:pPr>
        <w:tabs>
          <w:tab w:val="num" w:pos="540"/>
        </w:tabs>
        <w:ind w:left="540" w:hanging="540"/>
      </w:pPr>
      <w:rPr>
        <w:rFonts w:hint="default"/>
      </w:rPr>
    </w:lvl>
    <w:lvl w:ilvl="1">
      <w:start w:val="12"/>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45656C5E"/>
    <w:multiLevelType w:val="hybridMultilevel"/>
    <w:tmpl w:val="36D266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5E35F63"/>
    <w:multiLevelType w:val="hybridMultilevel"/>
    <w:tmpl w:val="3E3E2994"/>
    <w:lvl w:ilvl="0" w:tplc="2B5022D0">
      <w:start w:val="1"/>
      <w:numFmt w:val="bullet"/>
      <w:lvlText w:val=""/>
      <w:lvlJc w:val="left"/>
      <w:pPr>
        <w:tabs>
          <w:tab w:val="num" w:pos="360"/>
        </w:tabs>
        <w:ind w:left="360" w:firstLine="0"/>
      </w:pPr>
      <w:rPr>
        <w:rFonts w:ascii="Symbol" w:hAnsi="Symbol" w:hint="default"/>
        <w:b/>
        <w:color w:val="auto"/>
      </w:rPr>
    </w:lvl>
    <w:lvl w:ilvl="1" w:tplc="9872B20A">
      <w:numFmt w:val="bullet"/>
      <w:lvlText w:val="-"/>
      <w:lvlJc w:val="left"/>
      <w:pPr>
        <w:tabs>
          <w:tab w:val="num" w:pos="1505"/>
        </w:tabs>
        <w:ind w:left="1505" w:hanging="360"/>
      </w:pPr>
      <w:rPr>
        <w:rFonts w:ascii="Arial" w:eastAsia="Times New Roman" w:hAnsi="Arial" w:cs="Arial" w:hint="default"/>
      </w:rPr>
    </w:lvl>
    <w:lvl w:ilvl="2" w:tplc="08A88EF4">
      <w:numFmt w:val="bullet"/>
      <w:lvlText w:val="–"/>
      <w:lvlJc w:val="left"/>
      <w:pPr>
        <w:tabs>
          <w:tab w:val="num" w:pos="2225"/>
        </w:tabs>
        <w:ind w:left="2225" w:hanging="360"/>
      </w:pPr>
      <w:rPr>
        <w:rFonts w:ascii="Arial" w:eastAsia="Times New Roman" w:hAnsi="Arial" w:cs="Arial" w:hint="default"/>
      </w:rPr>
    </w:lvl>
    <w:lvl w:ilvl="3" w:tplc="040C0001" w:tentative="1">
      <w:start w:val="1"/>
      <w:numFmt w:val="bullet"/>
      <w:lvlText w:val=""/>
      <w:lvlJc w:val="left"/>
      <w:pPr>
        <w:tabs>
          <w:tab w:val="num" w:pos="2945"/>
        </w:tabs>
        <w:ind w:left="2945" w:hanging="360"/>
      </w:pPr>
      <w:rPr>
        <w:rFonts w:ascii="Symbol" w:hAnsi="Symbol" w:hint="default"/>
      </w:rPr>
    </w:lvl>
    <w:lvl w:ilvl="4" w:tplc="040C0003" w:tentative="1">
      <w:start w:val="1"/>
      <w:numFmt w:val="bullet"/>
      <w:lvlText w:val="o"/>
      <w:lvlJc w:val="left"/>
      <w:pPr>
        <w:tabs>
          <w:tab w:val="num" w:pos="3665"/>
        </w:tabs>
        <w:ind w:left="3665" w:hanging="360"/>
      </w:pPr>
      <w:rPr>
        <w:rFonts w:ascii="Courier New" w:hAnsi="Courier New" w:cs="Courier New" w:hint="default"/>
      </w:rPr>
    </w:lvl>
    <w:lvl w:ilvl="5" w:tplc="040C0005" w:tentative="1">
      <w:start w:val="1"/>
      <w:numFmt w:val="bullet"/>
      <w:lvlText w:val=""/>
      <w:lvlJc w:val="left"/>
      <w:pPr>
        <w:tabs>
          <w:tab w:val="num" w:pos="4385"/>
        </w:tabs>
        <w:ind w:left="4385" w:hanging="360"/>
      </w:pPr>
      <w:rPr>
        <w:rFonts w:ascii="Wingdings" w:hAnsi="Wingdings" w:hint="default"/>
      </w:rPr>
    </w:lvl>
    <w:lvl w:ilvl="6" w:tplc="040C0001" w:tentative="1">
      <w:start w:val="1"/>
      <w:numFmt w:val="bullet"/>
      <w:lvlText w:val=""/>
      <w:lvlJc w:val="left"/>
      <w:pPr>
        <w:tabs>
          <w:tab w:val="num" w:pos="5105"/>
        </w:tabs>
        <w:ind w:left="5105" w:hanging="360"/>
      </w:pPr>
      <w:rPr>
        <w:rFonts w:ascii="Symbol" w:hAnsi="Symbol" w:hint="default"/>
      </w:rPr>
    </w:lvl>
    <w:lvl w:ilvl="7" w:tplc="040C0003" w:tentative="1">
      <w:start w:val="1"/>
      <w:numFmt w:val="bullet"/>
      <w:lvlText w:val="o"/>
      <w:lvlJc w:val="left"/>
      <w:pPr>
        <w:tabs>
          <w:tab w:val="num" w:pos="5825"/>
        </w:tabs>
        <w:ind w:left="5825" w:hanging="360"/>
      </w:pPr>
      <w:rPr>
        <w:rFonts w:ascii="Courier New" w:hAnsi="Courier New" w:cs="Courier New" w:hint="default"/>
      </w:rPr>
    </w:lvl>
    <w:lvl w:ilvl="8" w:tplc="040C0005" w:tentative="1">
      <w:start w:val="1"/>
      <w:numFmt w:val="bullet"/>
      <w:lvlText w:val=""/>
      <w:lvlJc w:val="left"/>
      <w:pPr>
        <w:tabs>
          <w:tab w:val="num" w:pos="6545"/>
        </w:tabs>
        <w:ind w:left="6545" w:hanging="360"/>
      </w:pPr>
      <w:rPr>
        <w:rFonts w:ascii="Wingdings" w:hAnsi="Wingdings" w:hint="default"/>
      </w:rPr>
    </w:lvl>
  </w:abstractNum>
  <w:abstractNum w:abstractNumId="21">
    <w:nsid w:val="4D4E7B24"/>
    <w:multiLevelType w:val="hybridMultilevel"/>
    <w:tmpl w:val="B4BE7DD4"/>
    <w:lvl w:ilvl="0" w:tplc="2B5022D0">
      <w:start w:val="1"/>
      <w:numFmt w:val="bullet"/>
      <w:lvlText w:val=""/>
      <w:lvlJc w:val="left"/>
      <w:pPr>
        <w:tabs>
          <w:tab w:val="num" w:pos="360"/>
        </w:tabs>
        <w:ind w:left="360" w:firstLine="0"/>
      </w:pPr>
      <w:rPr>
        <w:rFonts w:ascii="Symbol" w:hAnsi="Symbol" w:hint="default"/>
        <w:b/>
        <w:color w:val="auto"/>
      </w:rPr>
    </w:lvl>
    <w:lvl w:ilvl="1" w:tplc="9872B20A">
      <w:numFmt w:val="bullet"/>
      <w:lvlText w:val="-"/>
      <w:lvlJc w:val="left"/>
      <w:pPr>
        <w:tabs>
          <w:tab w:val="num" w:pos="1505"/>
        </w:tabs>
        <w:ind w:left="1505" w:hanging="360"/>
      </w:pPr>
      <w:rPr>
        <w:rFonts w:ascii="Arial" w:eastAsia="Times New Roman" w:hAnsi="Arial" w:cs="Arial" w:hint="default"/>
      </w:rPr>
    </w:lvl>
    <w:lvl w:ilvl="2" w:tplc="08A88EF4">
      <w:numFmt w:val="bullet"/>
      <w:lvlText w:val="–"/>
      <w:lvlJc w:val="left"/>
      <w:pPr>
        <w:tabs>
          <w:tab w:val="num" w:pos="2225"/>
        </w:tabs>
        <w:ind w:left="2225" w:hanging="360"/>
      </w:pPr>
      <w:rPr>
        <w:rFonts w:ascii="Arial" w:eastAsia="Times New Roman" w:hAnsi="Arial" w:cs="Arial" w:hint="default"/>
      </w:rPr>
    </w:lvl>
    <w:lvl w:ilvl="3" w:tplc="040C0001" w:tentative="1">
      <w:start w:val="1"/>
      <w:numFmt w:val="bullet"/>
      <w:lvlText w:val=""/>
      <w:lvlJc w:val="left"/>
      <w:pPr>
        <w:tabs>
          <w:tab w:val="num" w:pos="2945"/>
        </w:tabs>
        <w:ind w:left="2945" w:hanging="360"/>
      </w:pPr>
      <w:rPr>
        <w:rFonts w:ascii="Symbol" w:hAnsi="Symbol" w:hint="default"/>
      </w:rPr>
    </w:lvl>
    <w:lvl w:ilvl="4" w:tplc="040C0003" w:tentative="1">
      <w:start w:val="1"/>
      <w:numFmt w:val="bullet"/>
      <w:lvlText w:val="o"/>
      <w:lvlJc w:val="left"/>
      <w:pPr>
        <w:tabs>
          <w:tab w:val="num" w:pos="3665"/>
        </w:tabs>
        <w:ind w:left="3665" w:hanging="360"/>
      </w:pPr>
      <w:rPr>
        <w:rFonts w:ascii="Courier New" w:hAnsi="Courier New" w:cs="Courier New" w:hint="default"/>
      </w:rPr>
    </w:lvl>
    <w:lvl w:ilvl="5" w:tplc="040C0005" w:tentative="1">
      <w:start w:val="1"/>
      <w:numFmt w:val="bullet"/>
      <w:lvlText w:val=""/>
      <w:lvlJc w:val="left"/>
      <w:pPr>
        <w:tabs>
          <w:tab w:val="num" w:pos="4385"/>
        </w:tabs>
        <w:ind w:left="4385" w:hanging="360"/>
      </w:pPr>
      <w:rPr>
        <w:rFonts w:ascii="Wingdings" w:hAnsi="Wingdings" w:hint="default"/>
      </w:rPr>
    </w:lvl>
    <w:lvl w:ilvl="6" w:tplc="040C0001" w:tentative="1">
      <w:start w:val="1"/>
      <w:numFmt w:val="bullet"/>
      <w:lvlText w:val=""/>
      <w:lvlJc w:val="left"/>
      <w:pPr>
        <w:tabs>
          <w:tab w:val="num" w:pos="5105"/>
        </w:tabs>
        <w:ind w:left="5105" w:hanging="360"/>
      </w:pPr>
      <w:rPr>
        <w:rFonts w:ascii="Symbol" w:hAnsi="Symbol" w:hint="default"/>
      </w:rPr>
    </w:lvl>
    <w:lvl w:ilvl="7" w:tplc="040C0003" w:tentative="1">
      <w:start w:val="1"/>
      <w:numFmt w:val="bullet"/>
      <w:lvlText w:val="o"/>
      <w:lvlJc w:val="left"/>
      <w:pPr>
        <w:tabs>
          <w:tab w:val="num" w:pos="5825"/>
        </w:tabs>
        <w:ind w:left="5825" w:hanging="360"/>
      </w:pPr>
      <w:rPr>
        <w:rFonts w:ascii="Courier New" w:hAnsi="Courier New" w:cs="Courier New" w:hint="default"/>
      </w:rPr>
    </w:lvl>
    <w:lvl w:ilvl="8" w:tplc="040C0005" w:tentative="1">
      <w:start w:val="1"/>
      <w:numFmt w:val="bullet"/>
      <w:lvlText w:val=""/>
      <w:lvlJc w:val="left"/>
      <w:pPr>
        <w:tabs>
          <w:tab w:val="num" w:pos="6545"/>
        </w:tabs>
        <w:ind w:left="6545" w:hanging="360"/>
      </w:pPr>
      <w:rPr>
        <w:rFonts w:ascii="Wingdings" w:hAnsi="Wingdings" w:hint="default"/>
      </w:rPr>
    </w:lvl>
  </w:abstractNum>
  <w:abstractNum w:abstractNumId="22">
    <w:nsid w:val="51AA29D0"/>
    <w:multiLevelType w:val="hybridMultilevel"/>
    <w:tmpl w:val="AABA16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25E1681"/>
    <w:multiLevelType w:val="multilevel"/>
    <w:tmpl w:val="2AAC8BD4"/>
    <w:lvl w:ilvl="0">
      <w:start w:val="1"/>
      <w:numFmt w:val="decimal"/>
      <w:lvlText w:val="%1"/>
      <w:lvlJc w:val="left"/>
      <w:pPr>
        <w:tabs>
          <w:tab w:val="num" w:pos="360"/>
        </w:tabs>
        <w:ind w:left="360" w:hanging="360"/>
      </w:pPr>
      <w:rPr>
        <w:rFonts w:hint="default"/>
        <w:color w:val="1F497D"/>
        <w:u w:val="single"/>
      </w:rPr>
    </w:lvl>
    <w:lvl w:ilvl="1">
      <w:start w:val="1"/>
      <w:numFmt w:val="decimal"/>
      <w:lvlText w:val="%1.%2"/>
      <w:lvlJc w:val="left"/>
      <w:pPr>
        <w:tabs>
          <w:tab w:val="num" w:pos="360"/>
        </w:tabs>
        <w:ind w:left="360" w:hanging="360"/>
      </w:pPr>
      <w:rPr>
        <w:rFonts w:hint="default"/>
        <w:color w:val="1F497D"/>
        <w:u w:val="single"/>
      </w:rPr>
    </w:lvl>
    <w:lvl w:ilvl="2">
      <w:start w:val="1"/>
      <w:numFmt w:val="decimal"/>
      <w:lvlText w:val="%1.%2.%3"/>
      <w:lvlJc w:val="left"/>
      <w:pPr>
        <w:tabs>
          <w:tab w:val="num" w:pos="720"/>
        </w:tabs>
        <w:ind w:left="720" w:hanging="720"/>
      </w:pPr>
      <w:rPr>
        <w:rFonts w:hint="default"/>
        <w:color w:val="1F497D"/>
        <w:u w:val="single"/>
      </w:rPr>
    </w:lvl>
    <w:lvl w:ilvl="3">
      <w:start w:val="1"/>
      <w:numFmt w:val="decimal"/>
      <w:lvlText w:val="%1.%2.%3.%4"/>
      <w:lvlJc w:val="left"/>
      <w:pPr>
        <w:tabs>
          <w:tab w:val="num" w:pos="720"/>
        </w:tabs>
        <w:ind w:left="720" w:hanging="720"/>
      </w:pPr>
      <w:rPr>
        <w:rFonts w:hint="default"/>
        <w:color w:val="1F497D"/>
        <w:u w:val="single"/>
      </w:rPr>
    </w:lvl>
    <w:lvl w:ilvl="4">
      <w:start w:val="1"/>
      <w:numFmt w:val="decimal"/>
      <w:lvlText w:val="%1.%2.%3.%4.%5"/>
      <w:lvlJc w:val="left"/>
      <w:pPr>
        <w:tabs>
          <w:tab w:val="num" w:pos="1080"/>
        </w:tabs>
        <w:ind w:left="1080" w:hanging="1080"/>
      </w:pPr>
      <w:rPr>
        <w:rFonts w:hint="default"/>
        <w:color w:val="1F497D"/>
        <w:u w:val="single"/>
      </w:rPr>
    </w:lvl>
    <w:lvl w:ilvl="5">
      <w:start w:val="1"/>
      <w:numFmt w:val="decimal"/>
      <w:lvlText w:val="%1.%2.%3.%4.%5.%6"/>
      <w:lvlJc w:val="left"/>
      <w:pPr>
        <w:tabs>
          <w:tab w:val="num" w:pos="1080"/>
        </w:tabs>
        <w:ind w:left="1080" w:hanging="1080"/>
      </w:pPr>
      <w:rPr>
        <w:rFonts w:hint="default"/>
        <w:color w:val="1F497D"/>
        <w:u w:val="single"/>
      </w:rPr>
    </w:lvl>
    <w:lvl w:ilvl="6">
      <w:start w:val="1"/>
      <w:numFmt w:val="decimal"/>
      <w:lvlText w:val="%1.%2.%3.%4.%5.%6.%7"/>
      <w:lvlJc w:val="left"/>
      <w:pPr>
        <w:tabs>
          <w:tab w:val="num" w:pos="1440"/>
        </w:tabs>
        <w:ind w:left="1440" w:hanging="1440"/>
      </w:pPr>
      <w:rPr>
        <w:rFonts w:hint="default"/>
        <w:color w:val="1F497D"/>
        <w:u w:val="single"/>
      </w:rPr>
    </w:lvl>
    <w:lvl w:ilvl="7">
      <w:start w:val="1"/>
      <w:numFmt w:val="decimal"/>
      <w:lvlText w:val="%1.%2.%3.%4.%5.%6.%7.%8"/>
      <w:lvlJc w:val="left"/>
      <w:pPr>
        <w:tabs>
          <w:tab w:val="num" w:pos="1440"/>
        </w:tabs>
        <w:ind w:left="1440" w:hanging="1440"/>
      </w:pPr>
      <w:rPr>
        <w:rFonts w:hint="default"/>
        <w:color w:val="1F497D"/>
        <w:u w:val="single"/>
      </w:rPr>
    </w:lvl>
    <w:lvl w:ilvl="8">
      <w:start w:val="1"/>
      <w:numFmt w:val="decimal"/>
      <w:lvlText w:val="%1.%2.%3.%4.%5.%6.%7.%8.%9"/>
      <w:lvlJc w:val="left"/>
      <w:pPr>
        <w:tabs>
          <w:tab w:val="num" w:pos="1800"/>
        </w:tabs>
        <w:ind w:left="1800" w:hanging="1800"/>
      </w:pPr>
      <w:rPr>
        <w:rFonts w:hint="default"/>
        <w:color w:val="1F497D"/>
        <w:u w:val="single"/>
      </w:rPr>
    </w:lvl>
  </w:abstractNum>
  <w:abstractNum w:abstractNumId="24">
    <w:nsid w:val="53F93F15"/>
    <w:multiLevelType w:val="hybridMultilevel"/>
    <w:tmpl w:val="8B8299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70E007F"/>
    <w:multiLevelType w:val="hybridMultilevel"/>
    <w:tmpl w:val="270446C0"/>
    <w:lvl w:ilvl="0" w:tplc="040C0001">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B1D2CAA"/>
    <w:multiLevelType w:val="hybridMultilevel"/>
    <w:tmpl w:val="64EE7BAE"/>
    <w:lvl w:ilvl="0" w:tplc="2B5022D0">
      <w:start w:val="1"/>
      <w:numFmt w:val="bullet"/>
      <w:lvlText w:val=""/>
      <w:lvlJc w:val="left"/>
      <w:pPr>
        <w:tabs>
          <w:tab w:val="num" w:pos="360"/>
        </w:tabs>
        <w:ind w:left="360" w:firstLine="0"/>
      </w:pPr>
      <w:rPr>
        <w:rFonts w:ascii="Symbol" w:hAnsi="Symbol" w:hint="default"/>
        <w:b/>
        <w:color w:val="auto"/>
      </w:rPr>
    </w:lvl>
    <w:lvl w:ilvl="1" w:tplc="9872B20A">
      <w:numFmt w:val="bullet"/>
      <w:lvlText w:val="-"/>
      <w:lvlJc w:val="left"/>
      <w:pPr>
        <w:tabs>
          <w:tab w:val="num" w:pos="1505"/>
        </w:tabs>
        <w:ind w:left="1505" w:hanging="360"/>
      </w:pPr>
      <w:rPr>
        <w:rFonts w:ascii="Arial" w:eastAsia="Times New Roman" w:hAnsi="Arial" w:cs="Arial" w:hint="default"/>
      </w:rPr>
    </w:lvl>
    <w:lvl w:ilvl="2" w:tplc="08A88EF4">
      <w:numFmt w:val="bullet"/>
      <w:lvlText w:val="–"/>
      <w:lvlJc w:val="left"/>
      <w:pPr>
        <w:tabs>
          <w:tab w:val="num" w:pos="2225"/>
        </w:tabs>
        <w:ind w:left="2225" w:hanging="360"/>
      </w:pPr>
      <w:rPr>
        <w:rFonts w:ascii="Arial" w:eastAsia="Times New Roman" w:hAnsi="Arial" w:cs="Arial" w:hint="default"/>
      </w:rPr>
    </w:lvl>
    <w:lvl w:ilvl="3" w:tplc="040C0001" w:tentative="1">
      <w:start w:val="1"/>
      <w:numFmt w:val="bullet"/>
      <w:lvlText w:val=""/>
      <w:lvlJc w:val="left"/>
      <w:pPr>
        <w:tabs>
          <w:tab w:val="num" w:pos="2945"/>
        </w:tabs>
        <w:ind w:left="2945" w:hanging="360"/>
      </w:pPr>
      <w:rPr>
        <w:rFonts w:ascii="Symbol" w:hAnsi="Symbol" w:hint="default"/>
      </w:rPr>
    </w:lvl>
    <w:lvl w:ilvl="4" w:tplc="040C0003" w:tentative="1">
      <w:start w:val="1"/>
      <w:numFmt w:val="bullet"/>
      <w:lvlText w:val="o"/>
      <w:lvlJc w:val="left"/>
      <w:pPr>
        <w:tabs>
          <w:tab w:val="num" w:pos="3665"/>
        </w:tabs>
        <w:ind w:left="3665" w:hanging="360"/>
      </w:pPr>
      <w:rPr>
        <w:rFonts w:ascii="Courier New" w:hAnsi="Courier New" w:cs="Courier New" w:hint="default"/>
      </w:rPr>
    </w:lvl>
    <w:lvl w:ilvl="5" w:tplc="040C0005" w:tentative="1">
      <w:start w:val="1"/>
      <w:numFmt w:val="bullet"/>
      <w:lvlText w:val=""/>
      <w:lvlJc w:val="left"/>
      <w:pPr>
        <w:tabs>
          <w:tab w:val="num" w:pos="4385"/>
        </w:tabs>
        <w:ind w:left="4385" w:hanging="360"/>
      </w:pPr>
      <w:rPr>
        <w:rFonts w:ascii="Wingdings" w:hAnsi="Wingdings" w:hint="default"/>
      </w:rPr>
    </w:lvl>
    <w:lvl w:ilvl="6" w:tplc="040C0001" w:tentative="1">
      <w:start w:val="1"/>
      <w:numFmt w:val="bullet"/>
      <w:lvlText w:val=""/>
      <w:lvlJc w:val="left"/>
      <w:pPr>
        <w:tabs>
          <w:tab w:val="num" w:pos="5105"/>
        </w:tabs>
        <w:ind w:left="5105" w:hanging="360"/>
      </w:pPr>
      <w:rPr>
        <w:rFonts w:ascii="Symbol" w:hAnsi="Symbol" w:hint="default"/>
      </w:rPr>
    </w:lvl>
    <w:lvl w:ilvl="7" w:tplc="040C0003" w:tentative="1">
      <w:start w:val="1"/>
      <w:numFmt w:val="bullet"/>
      <w:lvlText w:val="o"/>
      <w:lvlJc w:val="left"/>
      <w:pPr>
        <w:tabs>
          <w:tab w:val="num" w:pos="5825"/>
        </w:tabs>
        <w:ind w:left="5825" w:hanging="360"/>
      </w:pPr>
      <w:rPr>
        <w:rFonts w:ascii="Courier New" w:hAnsi="Courier New" w:cs="Courier New" w:hint="default"/>
      </w:rPr>
    </w:lvl>
    <w:lvl w:ilvl="8" w:tplc="040C0005" w:tentative="1">
      <w:start w:val="1"/>
      <w:numFmt w:val="bullet"/>
      <w:lvlText w:val=""/>
      <w:lvlJc w:val="left"/>
      <w:pPr>
        <w:tabs>
          <w:tab w:val="num" w:pos="6545"/>
        </w:tabs>
        <w:ind w:left="6545" w:hanging="360"/>
      </w:pPr>
      <w:rPr>
        <w:rFonts w:ascii="Wingdings" w:hAnsi="Wingdings" w:hint="default"/>
      </w:rPr>
    </w:lvl>
  </w:abstractNum>
  <w:abstractNum w:abstractNumId="27">
    <w:nsid w:val="5C54583D"/>
    <w:multiLevelType w:val="hybridMultilevel"/>
    <w:tmpl w:val="B5900C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D112DF8"/>
    <w:multiLevelType w:val="hybridMultilevel"/>
    <w:tmpl w:val="8418F0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D4860BA"/>
    <w:multiLevelType w:val="hybridMultilevel"/>
    <w:tmpl w:val="FB6AD6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D584729"/>
    <w:multiLevelType w:val="hybridMultilevel"/>
    <w:tmpl w:val="452871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E8D221B"/>
    <w:multiLevelType w:val="hybridMultilevel"/>
    <w:tmpl w:val="1AC8F2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EA356DD"/>
    <w:multiLevelType w:val="hybridMultilevel"/>
    <w:tmpl w:val="A9B2A77A"/>
    <w:lvl w:ilvl="0" w:tplc="7B4A3D64">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4EC6C3D"/>
    <w:multiLevelType w:val="hybridMultilevel"/>
    <w:tmpl w:val="44A028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7770C55"/>
    <w:multiLevelType w:val="hybridMultilevel"/>
    <w:tmpl w:val="30F8E816"/>
    <w:lvl w:ilvl="0" w:tplc="040C0001">
      <w:start w:val="1"/>
      <w:numFmt w:val="bullet"/>
      <w:lvlText w:val=""/>
      <w:lvlJc w:val="left"/>
      <w:pPr>
        <w:ind w:left="720" w:hanging="360"/>
      </w:pPr>
      <w:rPr>
        <w:rFonts w:ascii="Symbol" w:hAnsi="Symbol" w:hint="default"/>
      </w:rPr>
    </w:lvl>
    <w:lvl w:ilvl="1" w:tplc="2B5022D0">
      <w:start w:val="1"/>
      <w:numFmt w:val="bullet"/>
      <w:lvlText w:val=""/>
      <w:lvlJc w:val="left"/>
      <w:pPr>
        <w:tabs>
          <w:tab w:val="num" w:pos="1080"/>
        </w:tabs>
        <w:ind w:left="1080" w:firstLine="0"/>
      </w:pPr>
      <w:rPr>
        <w:rFonts w:ascii="Symbol" w:hAnsi="Symbol" w:hint="default"/>
        <w:color w:val="auto"/>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7EA3EBE"/>
    <w:multiLevelType w:val="multilevel"/>
    <w:tmpl w:val="244E15E0"/>
    <w:lvl w:ilvl="0">
      <w:start w:val="1"/>
      <w:numFmt w:val="decimal"/>
      <w:lvlText w:val="%1"/>
      <w:lvlJc w:val="left"/>
      <w:pPr>
        <w:ind w:left="360" w:hanging="360"/>
      </w:pPr>
      <w:rPr>
        <w:rFonts w:hint="default"/>
        <w:color w:val="1F497D"/>
        <w:u w:val="single"/>
      </w:rPr>
    </w:lvl>
    <w:lvl w:ilvl="1">
      <w:start w:val="1"/>
      <w:numFmt w:val="decimal"/>
      <w:lvlText w:val="%1.%2"/>
      <w:lvlJc w:val="left"/>
      <w:pPr>
        <w:ind w:left="360" w:hanging="360"/>
      </w:pPr>
      <w:rPr>
        <w:rFonts w:hint="default"/>
        <w:color w:val="1F497D"/>
        <w:u w:val="single"/>
      </w:rPr>
    </w:lvl>
    <w:lvl w:ilvl="2">
      <w:start w:val="1"/>
      <w:numFmt w:val="decimal"/>
      <w:lvlText w:val="%1.%2.%3"/>
      <w:lvlJc w:val="left"/>
      <w:pPr>
        <w:ind w:left="720" w:hanging="720"/>
      </w:pPr>
      <w:rPr>
        <w:rFonts w:hint="default"/>
        <w:color w:val="1F497D"/>
        <w:u w:val="single"/>
      </w:rPr>
    </w:lvl>
    <w:lvl w:ilvl="3">
      <w:start w:val="1"/>
      <w:numFmt w:val="decimal"/>
      <w:lvlText w:val="%1.%2.%3.%4"/>
      <w:lvlJc w:val="left"/>
      <w:pPr>
        <w:ind w:left="720" w:hanging="720"/>
      </w:pPr>
      <w:rPr>
        <w:rFonts w:hint="default"/>
        <w:color w:val="1F497D"/>
        <w:u w:val="single"/>
      </w:rPr>
    </w:lvl>
    <w:lvl w:ilvl="4">
      <w:start w:val="1"/>
      <w:numFmt w:val="decimal"/>
      <w:lvlText w:val="%1.%2.%3.%4.%5"/>
      <w:lvlJc w:val="left"/>
      <w:pPr>
        <w:ind w:left="1080" w:hanging="1080"/>
      </w:pPr>
      <w:rPr>
        <w:rFonts w:hint="default"/>
        <w:color w:val="1F497D"/>
        <w:u w:val="single"/>
      </w:rPr>
    </w:lvl>
    <w:lvl w:ilvl="5">
      <w:start w:val="1"/>
      <w:numFmt w:val="decimal"/>
      <w:lvlText w:val="%1.%2.%3.%4.%5.%6"/>
      <w:lvlJc w:val="left"/>
      <w:pPr>
        <w:ind w:left="1080" w:hanging="1080"/>
      </w:pPr>
      <w:rPr>
        <w:rFonts w:hint="default"/>
        <w:color w:val="1F497D"/>
        <w:u w:val="single"/>
      </w:rPr>
    </w:lvl>
    <w:lvl w:ilvl="6">
      <w:start w:val="1"/>
      <w:numFmt w:val="decimal"/>
      <w:lvlText w:val="%1.%2.%3.%4.%5.%6.%7"/>
      <w:lvlJc w:val="left"/>
      <w:pPr>
        <w:ind w:left="1440" w:hanging="1440"/>
      </w:pPr>
      <w:rPr>
        <w:rFonts w:hint="default"/>
        <w:color w:val="1F497D"/>
        <w:u w:val="single"/>
      </w:rPr>
    </w:lvl>
    <w:lvl w:ilvl="7">
      <w:start w:val="1"/>
      <w:numFmt w:val="decimal"/>
      <w:lvlText w:val="%1.%2.%3.%4.%5.%6.%7.%8"/>
      <w:lvlJc w:val="left"/>
      <w:pPr>
        <w:ind w:left="1440" w:hanging="1440"/>
      </w:pPr>
      <w:rPr>
        <w:rFonts w:hint="default"/>
        <w:color w:val="1F497D"/>
        <w:u w:val="single"/>
      </w:rPr>
    </w:lvl>
    <w:lvl w:ilvl="8">
      <w:start w:val="1"/>
      <w:numFmt w:val="decimal"/>
      <w:lvlText w:val="%1.%2.%3.%4.%5.%6.%7.%8.%9"/>
      <w:lvlJc w:val="left"/>
      <w:pPr>
        <w:ind w:left="1800" w:hanging="1800"/>
      </w:pPr>
      <w:rPr>
        <w:rFonts w:hint="default"/>
        <w:color w:val="1F497D"/>
        <w:u w:val="single"/>
      </w:rPr>
    </w:lvl>
  </w:abstractNum>
  <w:abstractNum w:abstractNumId="36">
    <w:nsid w:val="6B3929A4"/>
    <w:multiLevelType w:val="hybridMultilevel"/>
    <w:tmpl w:val="419421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DCF7546"/>
    <w:multiLevelType w:val="multilevel"/>
    <w:tmpl w:val="BB5C2F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71AE6CC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73AE1EB4"/>
    <w:multiLevelType w:val="hybridMultilevel"/>
    <w:tmpl w:val="2144961A"/>
    <w:lvl w:ilvl="0" w:tplc="2B5022D0">
      <w:start w:val="1"/>
      <w:numFmt w:val="bullet"/>
      <w:lvlText w:val=""/>
      <w:lvlJc w:val="left"/>
      <w:pPr>
        <w:tabs>
          <w:tab w:val="num" w:pos="420"/>
        </w:tabs>
        <w:ind w:left="420" w:firstLine="0"/>
      </w:pPr>
      <w:rPr>
        <w:rFonts w:ascii="Symbol" w:hAnsi="Symbol" w:hint="default"/>
        <w:color w:val="auto"/>
      </w:rPr>
    </w:lvl>
    <w:lvl w:ilvl="1" w:tplc="040C0003" w:tentative="1">
      <w:start w:val="1"/>
      <w:numFmt w:val="bullet"/>
      <w:lvlText w:val="o"/>
      <w:lvlJc w:val="left"/>
      <w:pPr>
        <w:tabs>
          <w:tab w:val="num" w:pos="1500"/>
        </w:tabs>
        <w:ind w:left="1500" w:hanging="360"/>
      </w:pPr>
      <w:rPr>
        <w:rFonts w:ascii="Courier New" w:hAnsi="Courier New" w:cs="Courier New" w:hint="default"/>
      </w:rPr>
    </w:lvl>
    <w:lvl w:ilvl="2" w:tplc="040C0005" w:tentative="1">
      <w:start w:val="1"/>
      <w:numFmt w:val="bullet"/>
      <w:lvlText w:val=""/>
      <w:lvlJc w:val="left"/>
      <w:pPr>
        <w:tabs>
          <w:tab w:val="num" w:pos="2220"/>
        </w:tabs>
        <w:ind w:left="2220" w:hanging="360"/>
      </w:pPr>
      <w:rPr>
        <w:rFonts w:ascii="Wingdings" w:hAnsi="Wingdings" w:hint="default"/>
      </w:rPr>
    </w:lvl>
    <w:lvl w:ilvl="3" w:tplc="040C0001" w:tentative="1">
      <w:start w:val="1"/>
      <w:numFmt w:val="bullet"/>
      <w:lvlText w:val=""/>
      <w:lvlJc w:val="left"/>
      <w:pPr>
        <w:tabs>
          <w:tab w:val="num" w:pos="2940"/>
        </w:tabs>
        <w:ind w:left="2940" w:hanging="360"/>
      </w:pPr>
      <w:rPr>
        <w:rFonts w:ascii="Symbol" w:hAnsi="Symbol" w:hint="default"/>
      </w:rPr>
    </w:lvl>
    <w:lvl w:ilvl="4" w:tplc="040C0003" w:tentative="1">
      <w:start w:val="1"/>
      <w:numFmt w:val="bullet"/>
      <w:lvlText w:val="o"/>
      <w:lvlJc w:val="left"/>
      <w:pPr>
        <w:tabs>
          <w:tab w:val="num" w:pos="3660"/>
        </w:tabs>
        <w:ind w:left="3660" w:hanging="360"/>
      </w:pPr>
      <w:rPr>
        <w:rFonts w:ascii="Courier New" w:hAnsi="Courier New" w:cs="Courier New" w:hint="default"/>
      </w:rPr>
    </w:lvl>
    <w:lvl w:ilvl="5" w:tplc="040C0005" w:tentative="1">
      <w:start w:val="1"/>
      <w:numFmt w:val="bullet"/>
      <w:lvlText w:val=""/>
      <w:lvlJc w:val="left"/>
      <w:pPr>
        <w:tabs>
          <w:tab w:val="num" w:pos="4380"/>
        </w:tabs>
        <w:ind w:left="4380" w:hanging="360"/>
      </w:pPr>
      <w:rPr>
        <w:rFonts w:ascii="Wingdings" w:hAnsi="Wingdings" w:hint="default"/>
      </w:rPr>
    </w:lvl>
    <w:lvl w:ilvl="6" w:tplc="040C0001" w:tentative="1">
      <w:start w:val="1"/>
      <w:numFmt w:val="bullet"/>
      <w:lvlText w:val=""/>
      <w:lvlJc w:val="left"/>
      <w:pPr>
        <w:tabs>
          <w:tab w:val="num" w:pos="5100"/>
        </w:tabs>
        <w:ind w:left="5100" w:hanging="360"/>
      </w:pPr>
      <w:rPr>
        <w:rFonts w:ascii="Symbol" w:hAnsi="Symbol" w:hint="default"/>
      </w:rPr>
    </w:lvl>
    <w:lvl w:ilvl="7" w:tplc="040C0003" w:tentative="1">
      <w:start w:val="1"/>
      <w:numFmt w:val="bullet"/>
      <w:lvlText w:val="o"/>
      <w:lvlJc w:val="left"/>
      <w:pPr>
        <w:tabs>
          <w:tab w:val="num" w:pos="5820"/>
        </w:tabs>
        <w:ind w:left="5820" w:hanging="360"/>
      </w:pPr>
      <w:rPr>
        <w:rFonts w:ascii="Courier New" w:hAnsi="Courier New" w:cs="Courier New" w:hint="default"/>
      </w:rPr>
    </w:lvl>
    <w:lvl w:ilvl="8" w:tplc="040C0005" w:tentative="1">
      <w:start w:val="1"/>
      <w:numFmt w:val="bullet"/>
      <w:lvlText w:val=""/>
      <w:lvlJc w:val="left"/>
      <w:pPr>
        <w:tabs>
          <w:tab w:val="num" w:pos="6540"/>
        </w:tabs>
        <w:ind w:left="6540" w:hanging="360"/>
      </w:pPr>
      <w:rPr>
        <w:rFonts w:ascii="Wingdings" w:hAnsi="Wingdings" w:hint="default"/>
      </w:rPr>
    </w:lvl>
  </w:abstractNum>
  <w:abstractNum w:abstractNumId="40">
    <w:nsid w:val="784D0227"/>
    <w:multiLevelType w:val="hybridMultilevel"/>
    <w:tmpl w:val="84ECF8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EBC5648"/>
    <w:multiLevelType w:val="hybridMultilevel"/>
    <w:tmpl w:val="AD0654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9"/>
  </w:num>
  <w:num w:numId="2">
    <w:abstractNumId w:val="28"/>
  </w:num>
  <w:num w:numId="3">
    <w:abstractNumId w:val="40"/>
  </w:num>
  <w:num w:numId="4">
    <w:abstractNumId w:val="3"/>
  </w:num>
  <w:num w:numId="5">
    <w:abstractNumId w:val="16"/>
  </w:num>
  <w:num w:numId="6">
    <w:abstractNumId w:val="27"/>
  </w:num>
  <w:num w:numId="7">
    <w:abstractNumId w:val="12"/>
  </w:num>
  <w:num w:numId="8">
    <w:abstractNumId w:val="34"/>
  </w:num>
  <w:num w:numId="9">
    <w:abstractNumId w:val="29"/>
  </w:num>
  <w:num w:numId="10">
    <w:abstractNumId w:val="41"/>
  </w:num>
  <w:num w:numId="11">
    <w:abstractNumId w:val="31"/>
  </w:num>
  <w:num w:numId="12">
    <w:abstractNumId w:val="1"/>
  </w:num>
  <w:num w:numId="13">
    <w:abstractNumId w:val="17"/>
  </w:num>
  <w:num w:numId="14">
    <w:abstractNumId w:val="6"/>
  </w:num>
  <w:num w:numId="15">
    <w:abstractNumId w:val="22"/>
  </w:num>
  <w:num w:numId="16">
    <w:abstractNumId w:val="15"/>
  </w:num>
  <w:num w:numId="17">
    <w:abstractNumId w:val="24"/>
  </w:num>
  <w:num w:numId="18">
    <w:abstractNumId w:val="10"/>
  </w:num>
  <w:num w:numId="19">
    <w:abstractNumId w:val="36"/>
  </w:num>
  <w:num w:numId="20">
    <w:abstractNumId w:val="30"/>
  </w:num>
  <w:num w:numId="21">
    <w:abstractNumId w:val="33"/>
  </w:num>
  <w:num w:numId="22">
    <w:abstractNumId w:val="7"/>
  </w:num>
  <w:num w:numId="23">
    <w:abstractNumId w:val="18"/>
  </w:num>
  <w:num w:numId="24">
    <w:abstractNumId w:val="35"/>
  </w:num>
  <w:num w:numId="25">
    <w:abstractNumId w:val="14"/>
  </w:num>
  <w:num w:numId="26">
    <w:abstractNumId w:val="9"/>
  </w:num>
  <w:num w:numId="27">
    <w:abstractNumId w:val="23"/>
  </w:num>
  <w:num w:numId="28">
    <w:abstractNumId w:val="4"/>
  </w:num>
  <w:num w:numId="29">
    <w:abstractNumId w:val="26"/>
  </w:num>
  <w:num w:numId="30">
    <w:abstractNumId w:val="20"/>
  </w:num>
  <w:num w:numId="31">
    <w:abstractNumId w:val="21"/>
  </w:num>
  <w:num w:numId="32">
    <w:abstractNumId w:val="39"/>
  </w:num>
  <w:num w:numId="33">
    <w:abstractNumId w:val="25"/>
  </w:num>
  <w:num w:numId="34">
    <w:abstractNumId w:val="8"/>
  </w:num>
  <w:num w:numId="35">
    <w:abstractNumId w:val="37"/>
  </w:num>
  <w:num w:numId="36">
    <w:abstractNumId w:val="5"/>
  </w:num>
  <w:num w:numId="37">
    <w:abstractNumId w:val="5"/>
  </w:num>
  <w:num w:numId="38">
    <w:abstractNumId w:val="0"/>
  </w:num>
  <w:num w:numId="39">
    <w:abstractNumId w:val="0"/>
  </w:num>
  <w:num w:numId="40">
    <w:abstractNumId w:val="0"/>
  </w:num>
  <w:num w:numId="41">
    <w:abstractNumId w:val="0"/>
  </w:num>
  <w:num w:numId="42">
    <w:abstractNumId w:val="0"/>
  </w:num>
  <w:num w:numId="43">
    <w:abstractNumId w:val="11"/>
  </w:num>
  <w:num w:numId="44">
    <w:abstractNumId w:val="2"/>
  </w:num>
  <w:num w:numId="45">
    <w:abstractNumId w:val="13"/>
  </w:num>
  <w:num w:numId="46">
    <w:abstractNumId w:val="32"/>
  </w:num>
  <w:num w:numId="47">
    <w:abstractNumId w:val="0"/>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01E0"/>
    <w:rsid w:val="00000652"/>
    <w:rsid w:val="0000080D"/>
    <w:rsid w:val="00001D8B"/>
    <w:rsid w:val="00002780"/>
    <w:rsid w:val="00014868"/>
    <w:rsid w:val="00015160"/>
    <w:rsid w:val="000240D8"/>
    <w:rsid w:val="0002501C"/>
    <w:rsid w:val="00026F32"/>
    <w:rsid w:val="00027904"/>
    <w:rsid w:val="00030767"/>
    <w:rsid w:val="00032F7E"/>
    <w:rsid w:val="000347A2"/>
    <w:rsid w:val="0003623B"/>
    <w:rsid w:val="0003684D"/>
    <w:rsid w:val="00043E3C"/>
    <w:rsid w:val="00057CE0"/>
    <w:rsid w:val="00064741"/>
    <w:rsid w:val="00071E64"/>
    <w:rsid w:val="00072DDC"/>
    <w:rsid w:val="00073AA6"/>
    <w:rsid w:val="00081F6C"/>
    <w:rsid w:val="00082E37"/>
    <w:rsid w:val="000861F2"/>
    <w:rsid w:val="000919C4"/>
    <w:rsid w:val="00096557"/>
    <w:rsid w:val="000A1B99"/>
    <w:rsid w:val="000A27A0"/>
    <w:rsid w:val="000A28D0"/>
    <w:rsid w:val="000A2AD0"/>
    <w:rsid w:val="000A37D6"/>
    <w:rsid w:val="000A564C"/>
    <w:rsid w:val="000B09BF"/>
    <w:rsid w:val="000B1B96"/>
    <w:rsid w:val="000B4750"/>
    <w:rsid w:val="000B513B"/>
    <w:rsid w:val="000B7017"/>
    <w:rsid w:val="000C3284"/>
    <w:rsid w:val="000D1488"/>
    <w:rsid w:val="000D297D"/>
    <w:rsid w:val="000E63C5"/>
    <w:rsid w:val="000E7EB2"/>
    <w:rsid w:val="000F645F"/>
    <w:rsid w:val="000F7AC9"/>
    <w:rsid w:val="00111A2B"/>
    <w:rsid w:val="00112C44"/>
    <w:rsid w:val="0011463B"/>
    <w:rsid w:val="001159B3"/>
    <w:rsid w:val="001172A8"/>
    <w:rsid w:val="00120C09"/>
    <w:rsid w:val="00131C77"/>
    <w:rsid w:val="00132ECD"/>
    <w:rsid w:val="00134C54"/>
    <w:rsid w:val="0014481A"/>
    <w:rsid w:val="00150F16"/>
    <w:rsid w:val="00156847"/>
    <w:rsid w:val="00157B66"/>
    <w:rsid w:val="0016397A"/>
    <w:rsid w:val="00163EDE"/>
    <w:rsid w:val="00164BF2"/>
    <w:rsid w:val="001704C1"/>
    <w:rsid w:val="00181F9F"/>
    <w:rsid w:val="001835E1"/>
    <w:rsid w:val="00193756"/>
    <w:rsid w:val="001938D6"/>
    <w:rsid w:val="0019622B"/>
    <w:rsid w:val="00196EF0"/>
    <w:rsid w:val="001A14C4"/>
    <w:rsid w:val="001A29F6"/>
    <w:rsid w:val="001B1EB0"/>
    <w:rsid w:val="001B4271"/>
    <w:rsid w:val="001B54D4"/>
    <w:rsid w:val="001C1A5F"/>
    <w:rsid w:val="001C3700"/>
    <w:rsid w:val="001C4B33"/>
    <w:rsid w:val="001C51AC"/>
    <w:rsid w:val="001C7FA2"/>
    <w:rsid w:val="001D0E7A"/>
    <w:rsid w:val="001D462D"/>
    <w:rsid w:val="001D5EBB"/>
    <w:rsid w:val="001E5AD0"/>
    <w:rsid w:val="001F067C"/>
    <w:rsid w:val="001F25FF"/>
    <w:rsid w:val="001F382D"/>
    <w:rsid w:val="001F3B86"/>
    <w:rsid w:val="001F4E24"/>
    <w:rsid w:val="001F5951"/>
    <w:rsid w:val="0020503F"/>
    <w:rsid w:val="0020674B"/>
    <w:rsid w:val="00206A5B"/>
    <w:rsid w:val="00225169"/>
    <w:rsid w:val="00230A4A"/>
    <w:rsid w:val="0023324B"/>
    <w:rsid w:val="0023348F"/>
    <w:rsid w:val="00233F43"/>
    <w:rsid w:val="00236197"/>
    <w:rsid w:val="002418A3"/>
    <w:rsid w:val="00241B12"/>
    <w:rsid w:val="00246DBC"/>
    <w:rsid w:val="0026170F"/>
    <w:rsid w:val="002708E9"/>
    <w:rsid w:val="00274D96"/>
    <w:rsid w:val="0027515E"/>
    <w:rsid w:val="00277E32"/>
    <w:rsid w:val="00280BCE"/>
    <w:rsid w:val="002812C0"/>
    <w:rsid w:val="002819AD"/>
    <w:rsid w:val="00295A3B"/>
    <w:rsid w:val="002A3672"/>
    <w:rsid w:val="002A6D21"/>
    <w:rsid w:val="002B5CDD"/>
    <w:rsid w:val="002B60CA"/>
    <w:rsid w:val="002B6A5B"/>
    <w:rsid w:val="002C08F8"/>
    <w:rsid w:val="002C59E2"/>
    <w:rsid w:val="002D1A92"/>
    <w:rsid w:val="002D42EB"/>
    <w:rsid w:val="002D7BDD"/>
    <w:rsid w:val="002E05BD"/>
    <w:rsid w:val="002E5BFD"/>
    <w:rsid w:val="002F2A54"/>
    <w:rsid w:val="002F5F1B"/>
    <w:rsid w:val="003052E8"/>
    <w:rsid w:val="00311FA6"/>
    <w:rsid w:val="00320502"/>
    <w:rsid w:val="003232C4"/>
    <w:rsid w:val="00327051"/>
    <w:rsid w:val="00337ACD"/>
    <w:rsid w:val="003434FE"/>
    <w:rsid w:val="00343A4E"/>
    <w:rsid w:val="00350A72"/>
    <w:rsid w:val="003545BA"/>
    <w:rsid w:val="00362B22"/>
    <w:rsid w:val="00362E8E"/>
    <w:rsid w:val="00377B58"/>
    <w:rsid w:val="003835CF"/>
    <w:rsid w:val="00384F5F"/>
    <w:rsid w:val="003943A8"/>
    <w:rsid w:val="00395216"/>
    <w:rsid w:val="00395549"/>
    <w:rsid w:val="00397CD0"/>
    <w:rsid w:val="003A224F"/>
    <w:rsid w:val="003A2722"/>
    <w:rsid w:val="003A33EB"/>
    <w:rsid w:val="003A6210"/>
    <w:rsid w:val="003A63C1"/>
    <w:rsid w:val="003B3C01"/>
    <w:rsid w:val="003D51D6"/>
    <w:rsid w:val="003D6888"/>
    <w:rsid w:val="003E4221"/>
    <w:rsid w:val="003E42AF"/>
    <w:rsid w:val="003E65F7"/>
    <w:rsid w:val="003F0704"/>
    <w:rsid w:val="003F2523"/>
    <w:rsid w:val="003F2C2D"/>
    <w:rsid w:val="00402781"/>
    <w:rsid w:val="00406749"/>
    <w:rsid w:val="00410FDD"/>
    <w:rsid w:val="00411805"/>
    <w:rsid w:val="00412901"/>
    <w:rsid w:val="004133E8"/>
    <w:rsid w:val="00414EE7"/>
    <w:rsid w:val="00422310"/>
    <w:rsid w:val="004313FB"/>
    <w:rsid w:val="00432290"/>
    <w:rsid w:val="00437D60"/>
    <w:rsid w:val="0044017A"/>
    <w:rsid w:val="00440866"/>
    <w:rsid w:val="0044558A"/>
    <w:rsid w:val="00445798"/>
    <w:rsid w:val="00452949"/>
    <w:rsid w:val="004563E8"/>
    <w:rsid w:val="00456F4F"/>
    <w:rsid w:val="00461170"/>
    <w:rsid w:val="00461C4F"/>
    <w:rsid w:val="0046333E"/>
    <w:rsid w:val="00463C15"/>
    <w:rsid w:val="00467D3C"/>
    <w:rsid w:val="00472448"/>
    <w:rsid w:val="00472CA5"/>
    <w:rsid w:val="00480C5B"/>
    <w:rsid w:val="00487112"/>
    <w:rsid w:val="00492169"/>
    <w:rsid w:val="004A1626"/>
    <w:rsid w:val="004A368A"/>
    <w:rsid w:val="004A6CBB"/>
    <w:rsid w:val="004A75A0"/>
    <w:rsid w:val="004C1F17"/>
    <w:rsid w:val="004C23E8"/>
    <w:rsid w:val="004C2413"/>
    <w:rsid w:val="004D1DA5"/>
    <w:rsid w:val="004D414B"/>
    <w:rsid w:val="004E67A3"/>
    <w:rsid w:val="004E6FD5"/>
    <w:rsid w:val="004F2679"/>
    <w:rsid w:val="005048A5"/>
    <w:rsid w:val="00504ECF"/>
    <w:rsid w:val="00505B93"/>
    <w:rsid w:val="0050720F"/>
    <w:rsid w:val="00510BB3"/>
    <w:rsid w:val="00511DE2"/>
    <w:rsid w:val="00511E3A"/>
    <w:rsid w:val="0051329A"/>
    <w:rsid w:val="005215CA"/>
    <w:rsid w:val="005322A9"/>
    <w:rsid w:val="00533CD6"/>
    <w:rsid w:val="00535D3B"/>
    <w:rsid w:val="00547C42"/>
    <w:rsid w:val="00554F42"/>
    <w:rsid w:val="00567538"/>
    <w:rsid w:val="00570A84"/>
    <w:rsid w:val="00572464"/>
    <w:rsid w:val="0057572B"/>
    <w:rsid w:val="005832F0"/>
    <w:rsid w:val="00583497"/>
    <w:rsid w:val="00584353"/>
    <w:rsid w:val="00585989"/>
    <w:rsid w:val="00587AE8"/>
    <w:rsid w:val="005923B2"/>
    <w:rsid w:val="00595037"/>
    <w:rsid w:val="00595B1F"/>
    <w:rsid w:val="005A4615"/>
    <w:rsid w:val="005A4CE4"/>
    <w:rsid w:val="005B0995"/>
    <w:rsid w:val="005B123A"/>
    <w:rsid w:val="005B7713"/>
    <w:rsid w:val="005C0395"/>
    <w:rsid w:val="005C777B"/>
    <w:rsid w:val="005C7D10"/>
    <w:rsid w:val="005D21F1"/>
    <w:rsid w:val="005E1287"/>
    <w:rsid w:val="005E558C"/>
    <w:rsid w:val="005E7E4F"/>
    <w:rsid w:val="005F2D9B"/>
    <w:rsid w:val="005F5EE1"/>
    <w:rsid w:val="00603ED6"/>
    <w:rsid w:val="00605485"/>
    <w:rsid w:val="00605603"/>
    <w:rsid w:val="006136A3"/>
    <w:rsid w:val="00615128"/>
    <w:rsid w:val="00623CA7"/>
    <w:rsid w:val="00623E34"/>
    <w:rsid w:val="006273C6"/>
    <w:rsid w:val="00632BFD"/>
    <w:rsid w:val="00641E3E"/>
    <w:rsid w:val="00651342"/>
    <w:rsid w:val="00654B48"/>
    <w:rsid w:val="00656BB6"/>
    <w:rsid w:val="006608F2"/>
    <w:rsid w:val="00663329"/>
    <w:rsid w:val="00665224"/>
    <w:rsid w:val="006723C2"/>
    <w:rsid w:val="00672D15"/>
    <w:rsid w:val="00673474"/>
    <w:rsid w:val="0067595D"/>
    <w:rsid w:val="00683348"/>
    <w:rsid w:val="00687A2F"/>
    <w:rsid w:val="00687C4C"/>
    <w:rsid w:val="00691D4D"/>
    <w:rsid w:val="00692311"/>
    <w:rsid w:val="00696382"/>
    <w:rsid w:val="006A2E7D"/>
    <w:rsid w:val="006A4665"/>
    <w:rsid w:val="006B0644"/>
    <w:rsid w:val="006B35C7"/>
    <w:rsid w:val="006C1727"/>
    <w:rsid w:val="006C2C35"/>
    <w:rsid w:val="006C5C68"/>
    <w:rsid w:val="006C63AB"/>
    <w:rsid w:val="006C7C41"/>
    <w:rsid w:val="006D0452"/>
    <w:rsid w:val="006D09D9"/>
    <w:rsid w:val="006D0F59"/>
    <w:rsid w:val="006E006B"/>
    <w:rsid w:val="006E0612"/>
    <w:rsid w:val="006E5617"/>
    <w:rsid w:val="006F4357"/>
    <w:rsid w:val="006F69C0"/>
    <w:rsid w:val="00701E2D"/>
    <w:rsid w:val="0070259E"/>
    <w:rsid w:val="00703F65"/>
    <w:rsid w:val="00715C2E"/>
    <w:rsid w:val="0072110C"/>
    <w:rsid w:val="00721375"/>
    <w:rsid w:val="0072165D"/>
    <w:rsid w:val="00737A43"/>
    <w:rsid w:val="00744685"/>
    <w:rsid w:val="00745F0E"/>
    <w:rsid w:val="0075013F"/>
    <w:rsid w:val="0075225D"/>
    <w:rsid w:val="00752896"/>
    <w:rsid w:val="00755410"/>
    <w:rsid w:val="00756DEE"/>
    <w:rsid w:val="00761E98"/>
    <w:rsid w:val="0077136F"/>
    <w:rsid w:val="00771DE3"/>
    <w:rsid w:val="00772AFF"/>
    <w:rsid w:val="00773374"/>
    <w:rsid w:val="00773EBC"/>
    <w:rsid w:val="00782AD1"/>
    <w:rsid w:val="00784C47"/>
    <w:rsid w:val="0079462A"/>
    <w:rsid w:val="007B17A0"/>
    <w:rsid w:val="007B4C1D"/>
    <w:rsid w:val="007B536C"/>
    <w:rsid w:val="007C5A6A"/>
    <w:rsid w:val="007D1140"/>
    <w:rsid w:val="007D7175"/>
    <w:rsid w:val="007E1067"/>
    <w:rsid w:val="007E1FBE"/>
    <w:rsid w:val="007E42A4"/>
    <w:rsid w:val="00800A5A"/>
    <w:rsid w:val="00803C8C"/>
    <w:rsid w:val="00805035"/>
    <w:rsid w:val="00810E56"/>
    <w:rsid w:val="008113DF"/>
    <w:rsid w:val="008157F7"/>
    <w:rsid w:val="00822A59"/>
    <w:rsid w:val="00842DF3"/>
    <w:rsid w:val="0084788F"/>
    <w:rsid w:val="0085594F"/>
    <w:rsid w:val="008560A2"/>
    <w:rsid w:val="008600E7"/>
    <w:rsid w:val="00864726"/>
    <w:rsid w:val="00867A41"/>
    <w:rsid w:val="00871582"/>
    <w:rsid w:val="008801E0"/>
    <w:rsid w:val="00882471"/>
    <w:rsid w:val="008A5C3B"/>
    <w:rsid w:val="008B0052"/>
    <w:rsid w:val="008B6C12"/>
    <w:rsid w:val="008C290A"/>
    <w:rsid w:val="008C67CA"/>
    <w:rsid w:val="008E2BDA"/>
    <w:rsid w:val="008F071F"/>
    <w:rsid w:val="008F6827"/>
    <w:rsid w:val="00910D3A"/>
    <w:rsid w:val="00916671"/>
    <w:rsid w:val="00920105"/>
    <w:rsid w:val="00920F8B"/>
    <w:rsid w:val="00922197"/>
    <w:rsid w:val="009247FD"/>
    <w:rsid w:val="00934309"/>
    <w:rsid w:val="00935D89"/>
    <w:rsid w:val="00937A5C"/>
    <w:rsid w:val="00951C12"/>
    <w:rsid w:val="0095363A"/>
    <w:rsid w:val="00953B79"/>
    <w:rsid w:val="009545F3"/>
    <w:rsid w:val="00954E03"/>
    <w:rsid w:val="00964C2A"/>
    <w:rsid w:val="0096514A"/>
    <w:rsid w:val="0097041E"/>
    <w:rsid w:val="00971717"/>
    <w:rsid w:val="00974A4F"/>
    <w:rsid w:val="0098048D"/>
    <w:rsid w:val="009814B2"/>
    <w:rsid w:val="00983DF2"/>
    <w:rsid w:val="00990A24"/>
    <w:rsid w:val="009910FE"/>
    <w:rsid w:val="00992899"/>
    <w:rsid w:val="00994729"/>
    <w:rsid w:val="009A1686"/>
    <w:rsid w:val="009A3F92"/>
    <w:rsid w:val="009A4168"/>
    <w:rsid w:val="009A63A1"/>
    <w:rsid w:val="009A7FE1"/>
    <w:rsid w:val="009B5E7D"/>
    <w:rsid w:val="009C7BA2"/>
    <w:rsid w:val="009D14AD"/>
    <w:rsid w:val="009D1572"/>
    <w:rsid w:val="009D4ABA"/>
    <w:rsid w:val="009D552E"/>
    <w:rsid w:val="009E2AA3"/>
    <w:rsid w:val="00A01079"/>
    <w:rsid w:val="00A0214F"/>
    <w:rsid w:val="00A03A30"/>
    <w:rsid w:val="00A0523C"/>
    <w:rsid w:val="00A079A8"/>
    <w:rsid w:val="00A1392C"/>
    <w:rsid w:val="00A14018"/>
    <w:rsid w:val="00A17500"/>
    <w:rsid w:val="00A23B13"/>
    <w:rsid w:val="00A2505D"/>
    <w:rsid w:val="00A31DF2"/>
    <w:rsid w:val="00A331BD"/>
    <w:rsid w:val="00A52CDB"/>
    <w:rsid w:val="00A55250"/>
    <w:rsid w:val="00A62623"/>
    <w:rsid w:val="00A6525C"/>
    <w:rsid w:val="00A6685F"/>
    <w:rsid w:val="00A7157E"/>
    <w:rsid w:val="00A73924"/>
    <w:rsid w:val="00A7416B"/>
    <w:rsid w:val="00A74425"/>
    <w:rsid w:val="00A75561"/>
    <w:rsid w:val="00A97351"/>
    <w:rsid w:val="00AA06B3"/>
    <w:rsid w:val="00AA1E4D"/>
    <w:rsid w:val="00AA6FE4"/>
    <w:rsid w:val="00AB4CC8"/>
    <w:rsid w:val="00AB625C"/>
    <w:rsid w:val="00AD51DB"/>
    <w:rsid w:val="00AE0BD1"/>
    <w:rsid w:val="00AE2555"/>
    <w:rsid w:val="00AF3153"/>
    <w:rsid w:val="00B04A84"/>
    <w:rsid w:val="00B04F6E"/>
    <w:rsid w:val="00B05534"/>
    <w:rsid w:val="00B07C08"/>
    <w:rsid w:val="00B11CCC"/>
    <w:rsid w:val="00B1764D"/>
    <w:rsid w:val="00B25476"/>
    <w:rsid w:val="00B37815"/>
    <w:rsid w:val="00B40FCC"/>
    <w:rsid w:val="00B42759"/>
    <w:rsid w:val="00B4781C"/>
    <w:rsid w:val="00B50A03"/>
    <w:rsid w:val="00B551F0"/>
    <w:rsid w:val="00B57A2E"/>
    <w:rsid w:val="00B60ADA"/>
    <w:rsid w:val="00B6637B"/>
    <w:rsid w:val="00B668A7"/>
    <w:rsid w:val="00B706DD"/>
    <w:rsid w:val="00B71ADB"/>
    <w:rsid w:val="00B74204"/>
    <w:rsid w:val="00B77F40"/>
    <w:rsid w:val="00B814F0"/>
    <w:rsid w:val="00B84816"/>
    <w:rsid w:val="00B90B1E"/>
    <w:rsid w:val="00B960F3"/>
    <w:rsid w:val="00B96B50"/>
    <w:rsid w:val="00BA558A"/>
    <w:rsid w:val="00BA5943"/>
    <w:rsid w:val="00BA69CE"/>
    <w:rsid w:val="00BA7C20"/>
    <w:rsid w:val="00BB1707"/>
    <w:rsid w:val="00BB2D28"/>
    <w:rsid w:val="00BC65D1"/>
    <w:rsid w:val="00BD0383"/>
    <w:rsid w:val="00BE39E7"/>
    <w:rsid w:val="00BF4AB3"/>
    <w:rsid w:val="00C02722"/>
    <w:rsid w:val="00C04C8B"/>
    <w:rsid w:val="00C17DAE"/>
    <w:rsid w:val="00C214DB"/>
    <w:rsid w:val="00C25E23"/>
    <w:rsid w:val="00C26219"/>
    <w:rsid w:val="00C307BE"/>
    <w:rsid w:val="00C341B4"/>
    <w:rsid w:val="00C375BF"/>
    <w:rsid w:val="00C40D7E"/>
    <w:rsid w:val="00C41F0C"/>
    <w:rsid w:val="00C453DF"/>
    <w:rsid w:val="00C5027E"/>
    <w:rsid w:val="00C50D74"/>
    <w:rsid w:val="00C50E4A"/>
    <w:rsid w:val="00C51B6A"/>
    <w:rsid w:val="00C57E03"/>
    <w:rsid w:val="00C622DD"/>
    <w:rsid w:val="00C71722"/>
    <w:rsid w:val="00C75297"/>
    <w:rsid w:val="00C77DDF"/>
    <w:rsid w:val="00C83C89"/>
    <w:rsid w:val="00C87DD0"/>
    <w:rsid w:val="00C93389"/>
    <w:rsid w:val="00CB0BFE"/>
    <w:rsid w:val="00CC3B71"/>
    <w:rsid w:val="00CD6082"/>
    <w:rsid w:val="00CE2ED7"/>
    <w:rsid w:val="00CE6D6A"/>
    <w:rsid w:val="00CF2D12"/>
    <w:rsid w:val="00D00093"/>
    <w:rsid w:val="00D10293"/>
    <w:rsid w:val="00D10844"/>
    <w:rsid w:val="00D1221A"/>
    <w:rsid w:val="00D20575"/>
    <w:rsid w:val="00D205A4"/>
    <w:rsid w:val="00D20F24"/>
    <w:rsid w:val="00D22518"/>
    <w:rsid w:val="00D4569C"/>
    <w:rsid w:val="00D46D13"/>
    <w:rsid w:val="00D51EE7"/>
    <w:rsid w:val="00D53B59"/>
    <w:rsid w:val="00D54FA7"/>
    <w:rsid w:val="00D57B62"/>
    <w:rsid w:val="00D640FC"/>
    <w:rsid w:val="00D66BAA"/>
    <w:rsid w:val="00D7424F"/>
    <w:rsid w:val="00D777DC"/>
    <w:rsid w:val="00D80073"/>
    <w:rsid w:val="00D83D7E"/>
    <w:rsid w:val="00DC279A"/>
    <w:rsid w:val="00DF2067"/>
    <w:rsid w:val="00DF56C4"/>
    <w:rsid w:val="00E00F89"/>
    <w:rsid w:val="00E0162A"/>
    <w:rsid w:val="00E04341"/>
    <w:rsid w:val="00E0453D"/>
    <w:rsid w:val="00E13A3D"/>
    <w:rsid w:val="00E16CE6"/>
    <w:rsid w:val="00E2564D"/>
    <w:rsid w:val="00E26A07"/>
    <w:rsid w:val="00E27038"/>
    <w:rsid w:val="00E31452"/>
    <w:rsid w:val="00E31F29"/>
    <w:rsid w:val="00E3225A"/>
    <w:rsid w:val="00E376C8"/>
    <w:rsid w:val="00E376D5"/>
    <w:rsid w:val="00E42A28"/>
    <w:rsid w:val="00E44B4A"/>
    <w:rsid w:val="00E53511"/>
    <w:rsid w:val="00E73433"/>
    <w:rsid w:val="00E734E1"/>
    <w:rsid w:val="00E73795"/>
    <w:rsid w:val="00E93D64"/>
    <w:rsid w:val="00E94B42"/>
    <w:rsid w:val="00EA0776"/>
    <w:rsid w:val="00EA1C74"/>
    <w:rsid w:val="00EA2E96"/>
    <w:rsid w:val="00EA33C2"/>
    <w:rsid w:val="00EA4856"/>
    <w:rsid w:val="00EA76D0"/>
    <w:rsid w:val="00EB0ECD"/>
    <w:rsid w:val="00EB18FF"/>
    <w:rsid w:val="00EB1BF0"/>
    <w:rsid w:val="00EB3DEC"/>
    <w:rsid w:val="00EB64A2"/>
    <w:rsid w:val="00EC1046"/>
    <w:rsid w:val="00EC47F5"/>
    <w:rsid w:val="00ED6326"/>
    <w:rsid w:val="00ED68E7"/>
    <w:rsid w:val="00ED7368"/>
    <w:rsid w:val="00EE1337"/>
    <w:rsid w:val="00EF3CBB"/>
    <w:rsid w:val="00EF5834"/>
    <w:rsid w:val="00EF768A"/>
    <w:rsid w:val="00F0038F"/>
    <w:rsid w:val="00F0067E"/>
    <w:rsid w:val="00F00687"/>
    <w:rsid w:val="00F01AFC"/>
    <w:rsid w:val="00F046F9"/>
    <w:rsid w:val="00F06A18"/>
    <w:rsid w:val="00F0778A"/>
    <w:rsid w:val="00F17B43"/>
    <w:rsid w:val="00F17F8C"/>
    <w:rsid w:val="00F209E6"/>
    <w:rsid w:val="00F22D32"/>
    <w:rsid w:val="00F2507B"/>
    <w:rsid w:val="00F26AB9"/>
    <w:rsid w:val="00F273F3"/>
    <w:rsid w:val="00F34ED9"/>
    <w:rsid w:val="00F35D2A"/>
    <w:rsid w:val="00F371D2"/>
    <w:rsid w:val="00F41D55"/>
    <w:rsid w:val="00F4722F"/>
    <w:rsid w:val="00F73131"/>
    <w:rsid w:val="00F7595E"/>
    <w:rsid w:val="00F77CFD"/>
    <w:rsid w:val="00F815F2"/>
    <w:rsid w:val="00F867FF"/>
    <w:rsid w:val="00F902AE"/>
    <w:rsid w:val="00F920E5"/>
    <w:rsid w:val="00F93557"/>
    <w:rsid w:val="00FA06BB"/>
    <w:rsid w:val="00FA3AD9"/>
    <w:rsid w:val="00FA576A"/>
    <w:rsid w:val="00FB644D"/>
    <w:rsid w:val="00FC0E09"/>
    <w:rsid w:val="00FC11DC"/>
    <w:rsid w:val="00FC15B6"/>
    <w:rsid w:val="00FC2068"/>
    <w:rsid w:val="00FC5BD0"/>
    <w:rsid w:val="00FC6172"/>
    <w:rsid w:val="00FC76B6"/>
    <w:rsid w:val="00FD0805"/>
    <w:rsid w:val="00FD211E"/>
    <w:rsid w:val="00FD509E"/>
    <w:rsid w:val="00FF061C"/>
    <w:rsid w:val="00FF74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semiHidden="0" w:uiPriority="9" w:unhideWhenUsed="0"/>
    <w:lsdException w:name="heading 3" w:semiHidden="0" w:uiPriority="9" w:unhideWhenUsed="0"/>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1717"/>
    <w:pPr>
      <w:spacing w:after="200" w:line="276" w:lineRule="auto"/>
    </w:pPr>
    <w:rPr>
      <w:rFonts w:ascii="Arial" w:hAnsi="Arial"/>
      <w:sz w:val="22"/>
      <w:szCs w:val="22"/>
      <w:lang w:eastAsia="en-US"/>
    </w:rPr>
  </w:style>
  <w:style w:type="paragraph" w:styleId="Titre10">
    <w:name w:val="heading 1"/>
    <w:basedOn w:val="Normal"/>
    <w:next w:val="Normal"/>
    <w:pPr>
      <w:keepNext/>
      <w:outlineLvl w:val="0"/>
    </w:pPr>
    <w:rPr>
      <w:rFonts w:cs="Arial"/>
      <w:b/>
      <w:color w:val="008000"/>
    </w:rPr>
  </w:style>
  <w:style w:type="paragraph" w:styleId="Titre20">
    <w:name w:val="heading 2"/>
    <w:basedOn w:val="Normal"/>
    <w:next w:val="Normal"/>
    <w:pPr>
      <w:keepNext/>
      <w:outlineLvl w:val="1"/>
    </w:pPr>
    <w:rPr>
      <w:rFonts w:cs="Arial"/>
      <w:b/>
      <w:bCs/>
      <w:u w:val="single"/>
    </w:rPr>
  </w:style>
  <w:style w:type="paragraph" w:styleId="Titre30">
    <w:name w:val="heading 3"/>
    <w:basedOn w:val="Normal"/>
    <w:next w:val="Normal"/>
    <w:pPr>
      <w:keepNext/>
      <w:outlineLvl w:val="2"/>
    </w:pPr>
    <w:rPr>
      <w:rFonts w:cs="Arial"/>
      <w:b/>
      <w:color w:val="CC99F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uiPriority w:val="99"/>
    <w:unhideWhenUsed/>
    <w:pPr>
      <w:tabs>
        <w:tab w:val="center" w:pos="4536"/>
        <w:tab w:val="right" w:pos="9072"/>
      </w:tabs>
    </w:pPr>
    <w:rPr>
      <w:lang w:val="x-none"/>
    </w:rPr>
  </w:style>
  <w:style w:type="character" w:customStyle="1" w:styleId="En-tteCar">
    <w:name w:val="En-tête Car"/>
    <w:uiPriority w:val="99"/>
    <w:rPr>
      <w:sz w:val="22"/>
      <w:szCs w:val="22"/>
      <w:lang w:eastAsia="en-US"/>
    </w:rPr>
  </w:style>
  <w:style w:type="paragraph" w:styleId="Pieddepage">
    <w:name w:val="footer"/>
    <w:basedOn w:val="Normal"/>
    <w:unhideWhenUsed/>
    <w:pPr>
      <w:tabs>
        <w:tab w:val="center" w:pos="4536"/>
        <w:tab w:val="right" w:pos="9072"/>
      </w:tabs>
    </w:pPr>
    <w:rPr>
      <w:lang w:val="x-none"/>
    </w:rPr>
  </w:style>
  <w:style w:type="character" w:customStyle="1" w:styleId="PieddepageCar">
    <w:name w:val="Pied de page Car"/>
    <w:rPr>
      <w:sz w:val="22"/>
      <w:szCs w:val="22"/>
      <w:lang w:eastAsia="en-US"/>
    </w:rPr>
  </w:style>
  <w:style w:type="paragraph" w:styleId="Textedebulles">
    <w:name w:val="Balloon Text"/>
    <w:basedOn w:val="Normal"/>
    <w:semiHidden/>
    <w:unhideWhenUsed/>
    <w:pPr>
      <w:spacing w:after="0" w:line="240" w:lineRule="auto"/>
    </w:pPr>
    <w:rPr>
      <w:rFonts w:ascii="Tahoma" w:hAnsi="Tahoma" w:cs="Tahoma"/>
      <w:sz w:val="16"/>
      <w:szCs w:val="16"/>
    </w:rPr>
  </w:style>
  <w:style w:type="character" w:customStyle="1" w:styleId="TextedebullesCar">
    <w:name w:val="Texte de bulles Car"/>
    <w:semiHidden/>
    <w:rPr>
      <w:rFonts w:ascii="Tahoma" w:hAnsi="Tahoma" w:cs="Tahoma"/>
      <w:sz w:val="16"/>
      <w:szCs w:val="16"/>
      <w:lang w:eastAsia="en-US"/>
    </w:rPr>
  </w:style>
  <w:style w:type="paragraph" w:styleId="Rvision">
    <w:name w:val="Revision"/>
    <w:hidden/>
    <w:semiHidden/>
    <w:rPr>
      <w:sz w:val="22"/>
      <w:szCs w:val="22"/>
      <w:lang w:eastAsia="en-US"/>
    </w:rPr>
  </w:style>
  <w:style w:type="paragraph" w:styleId="Corpsdetexte">
    <w:name w:val="Body Text"/>
    <w:basedOn w:val="Normal"/>
    <w:semiHidden/>
    <w:rPr>
      <w:rFonts w:cs="Arial"/>
      <w:b/>
      <w:color w:val="008000"/>
    </w:rPr>
  </w:style>
  <w:style w:type="paragraph" w:styleId="Corpsdetexte2">
    <w:name w:val="Body Text 2"/>
    <w:basedOn w:val="Normal"/>
    <w:semiHidden/>
    <w:pPr>
      <w:jc w:val="both"/>
    </w:pPr>
    <w:rPr>
      <w:rFonts w:cs="Arial"/>
      <w:b/>
      <w:color w:val="FF0000"/>
    </w:rPr>
  </w:style>
  <w:style w:type="paragraph" w:styleId="Corpsdetexte3">
    <w:name w:val="Body Text 3"/>
    <w:basedOn w:val="Normal"/>
    <w:semiHidden/>
    <w:rPr>
      <w:rFonts w:cs="Arial"/>
      <w:b/>
      <w:color w:val="FF0000"/>
    </w:rPr>
  </w:style>
  <w:style w:type="paragraph" w:styleId="Lgende">
    <w:name w:val="caption"/>
    <w:basedOn w:val="Normal"/>
    <w:next w:val="Normal"/>
    <w:rPr>
      <w:rFonts w:cs="Arial"/>
      <w:b/>
      <w:color w:val="FF0000"/>
      <w:shd w:val="clear" w:color="auto" w:fill="CCFFFF"/>
    </w:rPr>
  </w:style>
  <w:style w:type="paragraph" w:styleId="Titre">
    <w:name w:val="Title"/>
    <w:basedOn w:val="Normal"/>
    <w:pPr>
      <w:jc w:val="center"/>
    </w:pPr>
    <w:rPr>
      <w:rFonts w:cs="Arial"/>
      <w:b/>
      <w:color w:val="993366"/>
    </w:rPr>
  </w:style>
  <w:style w:type="character" w:styleId="Lienhypertexte">
    <w:name w:val="Hyperlink"/>
    <w:uiPriority w:val="99"/>
    <w:unhideWhenUsed/>
    <w:rsid w:val="00A6525C"/>
    <w:rPr>
      <w:color w:val="0000FF"/>
      <w:u w:val="single"/>
    </w:rPr>
  </w:style>
  <w:style w:type="paragraph" w:styleId="Paragraphedeliste">
    <w:name w:val="List Paragraph"/>
    <w:basedOn w:val="Normal"/>
    <w:uiPriority w:val="34"/>
    <w:qFormat/>
    <w:rsid w:val="000A37D6"/>
    <w:pPr>
      <w:ind w:left="708"/>
    </w:pPr>
  </w:style>
  <w:style w:type="character" w:styleId="Marquedecommentaire">
    <w:name w:val="annotation reference"/>
    <w:uiPriority w:val="99"/>
    <w:semiHidden/>
    <w:unhideWhenUsed/>
    <w:rsid w:val="000F7AC9"/>
    <w:rPr>
      <w:sz w:val="16"/>
    </w:rPr>
  </w:style>
  <w:style w:type="paragraph" w:styleId="Commentaire">
    <w:name w:val="annotation text"/>
    <w:basedOn w:val="Normal"/>
    <w:link w:val="CommentaireCar"/>
    <w:uiPriority w:val="99"/>
    <w:semiHidden/>
    <w:unhideWhenUsed/>
    <w:rsid w:val="000F7AC9"/>
    <w:pPr>
      <w:spacing w:line="240" w:lineRule="auto"/>
    </w:pPr>
    <w:rPr>
      <w:rFonts w:eastAsia="Times New Roman"/>
      <w:sz w:val="20"/>
      <w:szCs w:val="20"/>
      <w:lang w:val="x-none" w:eastAsia="x-none"/>
    </w:rPr>
  </w:style>
  <w:style w:type="character" w:customStyle="1" w:styleId="CommentaireCar">
    <w:name w:val="Commentaire Car"/>
    <w:link w:val="Commentaire"/>
    <w:uiPriority w:val="99"/>
    <w:semiHidden/>
    <w:rsid w:val="000F7AC9"/>
    <w:rPr>
      <w:rFonts w:eastAsia="Times New Roman"/>
      <w:lang w:val="x-none" w:eastAsia="x-none"/>
    </w:rPr>
  </w:style>
  <w:style w:type="paragraph" w:styleId="Objetducommentaire">
    <w:name w:val="annotation subject"/>
    <w:basedOn w:val="Commentaire"/>
    <w:next w:val="Commentaire"/>
    <w:link w:val="ObjetducommentaireCar"/>
    <w:uiPriority w:val="99"/>
    <w:semiHidden/>
    <w:unhideWhenUsed/>
    <w:rsid w:val="000F7AC9"/>
    <w:pPr>
      <w:spacing w:line="276" w:lineRule="auto"/>
    </w:pPr>
    <w:rPr>
      <w:b/>
      <w:bCs/>
      <w:lang w:eastAsia="en-US"/>
    </w:rPr>
  </w:style>
  <w:style w:type="character" w:customStyle="1" w:styleId="ObjetducommentaireCar">
    <w:name w:val="Objet du commentaire Car"/>
    <w:link w:val="Objetducommentaire"/>
    <w:uiPriority w:val="99"/>
    <w:semiHidden/>
    <w:rsid w:val="000F7AC9"/>
    <w:rPr>
      <w:rFonts w:eastAsia="Times New Roman"/>
      <w:b/>
      <w:bCs/>
      <w:lang w:val="x-none" w:eastAsia="en-US"/>
    </w:rPr>
  </w:style>
  <w:style w:type="paragraph" w:customStyle="1" w:styleId="Titre1">
    <w:name w:val="Titre1"/>
    <w:basedOn w:val="Normal"/>
    <w:link w:val="Titre1Car"/>
    <w:qFormat/>
    <w:rsid w:val="00E0162A"/>
    <w:pPr>
      <w:numPr>
        <w:numId w:val="36"/>
      </w:numPr>
      <w:spacing w:before="300" w:after="120"/>
      <w:ind w:left="357" w:hanging="357"/>
      <w:jc w:val="both"/>
    </w:pPr>
    <w:rPr>
      <w:rFonts w:cs="Arial"/>
      <w:b/>
      <w:sz w:val="24"/>
      <w:szCs w:val="24"/>
      <w:u w:val="single"/>
    </w:rPr>
  </w:style>
  <w:style w:type="paragraph" w:customStyle="1" w:styleId="Titre2">
    <w:name w:val="Titre2"/>
    <w:basedOn w:val="Normal"/>
    <w:link w:val="Titre2Car"/>
    <w:qFormat/>
    <w:rsid w:val="00E0162A"/>
    <w:pPr>
      <w:numPr>
        <w:ilvl w:val="1"/>
        <w:numId w:val="38"/>
      </w:numPr>
      <w:spacing w:before="240" w:after="160"/>
      <w:jc w:val="both"/>
    </w:pPr>
    <w:rPr>
      <w:rFonts w:cs="Arial"/>
      <w:b/>
    </w:rPr>
  </w:style>
  <w:style w:type="character" w:customStyle="1" w:styleId="Titre1Car">
    <w:name w:val="Titre1 Car"/>
    <w:link w:val="Titre1"/>
    <w:rsid w:val="00E0162A"/>
    <w:rPr>
      <w:rFonts w:ascii="Arial" w:hAnsi="Arial" w:cs="Arial"/>
      <w:b/>
      <w:sz w:val="24"/>
      <w:szCs w:val="24"/>
      <w:u w:val="single"/>
      <w:lang w:eastAsia="en-US"/>
    </w:rPr>
  </w:style>
  <w:style w:type="paragraph" w:styleId="TM2">
    <w:name w:val="toc 2"/>
    <w:basedOn w:val="Normal"/>
    <w:next w:val="Normal"/>
    <w:autoRedefine/>
    <w:uiPriority w:val="39"/>
    <w:unhideWhenUsed/>
    <w:rsid w:val="005B123A"/>
    <w:pPr>
      <w:ind w:left="220"/>
    </w:pPr>
  </w:style>
  <w:style w:type="character" w:customStyle="1" w:styleId="Titre2Car">
    <w:name w:val="Titre2 Car"/>
    <w:link w:val="Titre2"/>
    <w:rsid w:val="00E0162A"/>
    <w:rPr>
      <w:rFonts w:ascii="Arial" w:hAnsi="Arial" w:cs="Arial"/>
      <w:b/>
      <w:sz w:val="22"/>
      <w:szCs w:val="22"/>
      <w:lang w:eastAsia="en-US"/>
    </w:rPr>
  </w:style>
  <w:style w:type="paragraph" w:styleId="TM1">
    <w:name w:val="toc 1"/>
    <w:basedOn w:val="Normal"/>
    <w:next w:val="Normal"/>
    <w:autoRedefine/>
    <w:uiPriority w:val="39"/>
    <w:unhideWhenUsed/>
    <w:rsid w:val="005B123A"/>
    <w:pPr>
      <w:tabs>
        <w:tab w:val="left" w:pos="440"/>
        <w:tab w:val="right" w:leader="dot" w:pos="9628"/>
      </w:tabs>
    </w:pPr>
    <w:rPr>
      <w:b/>
      <w:noProof/>
    </w:rPr>
  </w:style>
  <w:style w:type="paragraph" w:customStyle="1" w:styleId="Titre3">
    <w:name w:val="Titre3"/>
    <w:basedOn w:val="Titre2"/>
    <w:link w:val="Titre3Car"/>
    <w:qFormat/>
    <w:rsid w:val="00E0162A"/>
    <w:pPr>
      <w:numPr>
        <w:ilvl w:val="2"/>
      </w:numPr>
    </w:pPr>
  </w:style>
  <w:style w:type="paragraph" w:styleId="TM3">
    <w:name w:val="toc 3"/>
    <w:basedOn w:val="Normal"/>
    <w:next w:val="Normal"/>
    <w:autoRedefine/>
    <w:uiPriority w:val="39"/>
    <w:unhideWhenUsed/>
    <w:rsid w:val="00E0162A"/>
    <w:pPr>
      <w:ind w:left="440"/>
    </w:pPr>
  </w:style>
  <w:style w:type="character" w:customStyle="1" w:styleId="Titre3Car">
    <w:name w:val="Titre3 Car"/>
    <w:basedOn w:val="Titre2Car"/>
    <w:link w:val="Titre3"/>
    <w:rsid w:val="00E0162A"/>
    <w:rPr>
      <w:rFonts w:ascii="Arial" w:hAnsi="Arial" w:cs="Arial"/>
      <w:b/>
      <w:sz w:val="22"/>
      <w:szCs w:val="22"/>
      <w:lang w:eastAsia="en-US"/>
    </w:rPr>
  </w:style>
  <w:style w:type="paragraph" w:styleId="TM4">
    <w:name w:val="toc 4"/>
    <w:basedOn w:val="Normal"/>
    <w:next w:val="Normal"/>
    <w:autoRedefine/>
    <w:uiPriority w:val="39"/>
    <w:semiHidden/>
    <w:unhideWhenUsed/>
    <w:rsid w:val="00F17B43"/>
    <w:pPr>
      <w:spacing w:after="100"/>
      <w:ind w:left="660"/>
    </w:pPr>
  </w:style>
  <w:style w:type="paragraph" w:styleId="TM5">
    <w:name w:val="toc 5"/>
    <w:basedOn w:val="Normal"/>
    <w:next w:val="Normal"/>
    <w:autoRedefine/>
    <w:uiPriority w:val="39"/>
    <w:semiHidden/>
    <w:unhideWhenUsed/>
    <w:rsid w:val="00F17B43"/>
    <w:pPr>
      <w:spacing w:after="100"/>
      <w:ind w:left="880"/>
    </w:pPr>
  </w:style>
  <w:style w:type="paragraph" w:customStyle="1" w:styleId="titre21">
    <w:name w:val="titre2"/>
    <w:basedOn w:val="Normal"/>
    <w:link w:val="titre2Car0"/>
    <w:qFormat/>
    <w:rsid w:val="004A368A"/>
    <w:pPr>
      <w:tabs>
        <w:tab w:val="num" w:pos="2487"/>
      </w:tabs>
      <w:spacing w:after="60"/>
      <w:ind w:left="2487" w:hanging="360"/>
      <w:jc w:val="both"/>
    </w:pPr>
    <w:rPr>
      <w:rFonts w:cs="Arial"/>
      <w:b/>
      <w:u w:val="single"/>
    </w:rPr>
  </w:style>
  <w:style w:type="paragraph" w:customStyle="1" w:styleId="titre31">
    <w:name w:val="titre3"/>
    <w:basedOn w:val="titre21"/>
    <w:link w:val="titre3Car0"/>
    <w:qFormat/>
    <w:rsid w:val="004A368A"/>
    <w:pPr>
      <w:tabs>
        <w:tab w:val="clear" w:pos="2487"/>
        <w:tab w:val="num" w:pos="720"/>
      </w:tabs>
      <w:ind w:left="1440" w:hanging="720"/>
    </w:pPr>
  </w:style>
  <w:style w:type="character" w:customStyle="1" w:styleId="titre2Car0">
    <w:name w:val="titre2 Car"/>
    <w:link w:val="titre21"/>
    <w:rsid w:val="004A368A"/>
    <w:rPr>
      <w:rFonts w:ascii="Arial" w:hAnsi="Arial" w:cs="Arial"/>
      <w:b/>
      <w:sz w:val="22"/>
      <w:szCs w:val="22"/>
      <w:u w:val="single"/>
      <w:lang w:eastAsia="en-US"/>
    </w:rPr>
  </w:style>
  <w:style w:type="character" w:customStyle="1" w:styleId="titre3Car0">
    <w:name w:val="titre3 Car"/>
    <w:basedOn w:val="titre2Car0"/>
    <w:link w:val="titre31"/>
    <w:rsid w:val="004A368A"/>
    <w:rPr>
      <w:rFonts w:ascii="Arial" w:hAnsi="Arial" w:cs="Arial"/>
      <w:b/>
      <w:sz w:val="22"/>
      <w:szCs w:val="22"/>
      <w:u w:val="single"/>
      <w:lang w:eastAsia="en-US"/>
    </w:rPr>
  </w:style>
  <w:style w:type="paragraph" w:customStyle="1" w:styleId="titre4">
    <w:name w:val="titre4"/>
    <w:basedOn w:val="Titre20"/>
    <w:link w:val="titre4Car"/>
    <w:qFormat/>
    <w:rsid w:val="005A4615"/>
    <w:pPr>
      <w:jc w:val="both"/>
    </w:pPr>
    <w:rPr>
      <w:u w:val="none"/>
    </w:rPr>
  </w:style>
  <w:style w:type="character" w:customStyle="1" w:styleId="titre4Car">
    <w:name w:val="titre4 Car"/>
    <w:basedOn w:val="Policepardfaut"/>
    <w:link w:val="titre4"/>
    <w:rsid w:val="005A4615"/>
    <w:rPr>
      <w:rFonts w:ascii="Arial" w:hAnsi="Arial" w:cs="Arial"/>
      <w:b/>
      <w:bCs/>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semiHidden="0" w:uiPriority="9" w:unhideWhenUsed="0"/>
    <w:lsdException w:name="heading 3" w:semiHidden="0" w:uiPriority="9" w:unhideWhenUsed="0"/>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1717"/>
    <w:pPr>
      <w:spacing w:after="200" w:line="276" w:lineRule="auto"/>
    </w:pPr>
    <w:rPr>
      <w:rFonts w:ascii="Arial" w:hAnsi="Arial"/>
      <w:sz w:val="22"/>
      <w:szCs w:val="22"/>
      <w:lang w:eastAsia="en-US"/>
    </w:rPr>
  </w:style>
  <w:style w:type="paragraph" w:styleId="Titre10">
    <w:name w:val="heading 1"/>
    <w:basedOn w:val="Normal"/>
    <w:next w:val="Normal"/>
    <w:pPr>
      <w:keepNext/>
      <w:outlineLvl w:val="0"/>
    </w:pPr>
    <w:rPr>
      <w:rFonts w:cs="Arial"/>
      <w:b/>
      <w:color w:val="008000"/>
    </w:rPr>
  </w:style>
  <w:style w:type="paragraph" w:styleId="Titre20">
    <w:name w:val="heading 2"/>
    <w:basedOn w:val="Normal"/>
    <w:next w:val="Normal"/>
    <w:pPr>
      <w:keepNext/>
      <w:outlineLvl w:val="1"/>
    </w:pPr>
    <w:rPr>
      <w:rFonts w:cs="Arial"/>
      <w:b/>
      <w:bCs/>
      <w:u w:val="single"/>
    </w:rPr>
  </w:style>
  <w:style w:type="paragraph" w:styleId="Titre30">
    <w:name w:val="heading 3"/>
    <w:basedOn w:val="Normal"/>
    <w:next w:val="Normal"/>
    <w:pPr>
      <w:keepNext/>
      <w:outlineLvl w:val="2"/>
    </w:pPr>
    <w:rPr>
      <w:rFonts w:cs="Arial"/>
      <w:b/>
      <w:color w:val="CC99F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uiPriority w:val="99"/>
    <w:unhideWhenUsed/>
    <w:pPr>
      <w:tabs>
        <w:tab w:val="center" w:pos="4536"/>
        <w:tab w:val="right" w:pos="9072"/>
      </w:tabs>
    </w:pPr>
    <w:rPr>
      <w:lang w:val="x-none"/>
    </w:rPr>
  </w:style>
  <w:style w:type="character" w:customStyle="1" w:styleId="En-tteCar">
    <w:name w:val="En-tête Car"/>
    <w:uiPriority w:val="99"/>
    <w:rPr>
      <w:sz w:val="22"/>
      <w:szCs w:val="22"/>
      <w:lang w:eastAsia="en-US"/>
    </w:rPr>
  </w:style>
  <w:style w:type="paragraph" w:styleId="Pieddepage">
    <w:name w:val="footer"/>
    <w:basedOn w:val="Normal"/>
    <w:unhideWhenUsed/>
    <w:pPr>
      <w:tabs>
        <w:tab w:val="center" w:pos="4536"/>
        <w:tab w:val="right" w:pos="9072"/>
      </w:tabs>
    </w:pPr>
    <w:rPr>
      <w:lang w:val="x-none"/>
    </w:rPr>
  </w:style>
  <w:style w:type="character" w:customStyle="1" w:styleId="PieddepageCar">
    <w:name w:val="Pied de page Car"/>
    <w:rPr>
      <w:sz w:val="22"/>
      <w:szCs w:val="22"/>
      <w:lang w:eastAsia="en-US"/>
    </w:rPr>
  </w:style>
  <w:style w:type="paragraph" w:styleId="Textedebulles">
    <w:name w:val="Balloon Text"/>
    <w:basedOn w:val="Normal"/>
    <w:semiHidden/>
    <w:unhideWhenUsed/>
    <w:pPr>
      <w:spacing w:after="0" w:line="240" w:lineRule="auto"/>
    </w:pPr>
    <w:rPr>
      <w:rFonts w:ascii="Tahoma" w:hAnsi="Tahoma" w:cs="Tahoma"/>
      <w:sz w:val="16"/>
      <w:szCs w:val="16"/>
    </w:rPr>
  </w:style>
  <w:style w:type="character" w:customStyle="1" w:styleId="TextedebullesCar">
    <w:name w:val="Texte de bulles Car"/>
    <w:semiHidden/>
    <w:rPr>
      <w:rFonts w:ascii="Tahoma" w:hAnsi="Tahoma" w:cs="Tahoma"/>
      <w:sz w:val="16"/>
      <w:szCs w:val="16"/>
      <w:lang w:eastAsia="en-US"/>
    </w:rPr>
  </w:style>
  <w:style w:type="paragraph" w:styleId="Rvision">
    <w:name w:val="Revision"/>
    <w:hidden/>
    <w:semiHidden/>
    <w:rPr>
      <w:sz w:val="22"/>
      <w:szCs w:val="22"/>
      <w:lang w:eastAsia="en-US"/>
    </w:rPr>
  </w:style>
  <w:style w:type="paragraph" w:styleId="Corpsdetexte">
    <w:name w:val="Body Text"/>
    <w:basedOn w:val="Normal"/>
    <w:semiHidden/>
    <w:rPr>
      <w:rFonts w:cs="Arial"/>
      <w:b/>
      <w:color w:val="008000"/>
    </w:rPr>
  </w:style>
  <w:style w:type="paragraph" w:styleId="Corpsdetexte2">
    <w:name w:val="Body Text 2"/>
    <w:basedOn w:val="Normal"/>
    <w:semiHidden/>
    <w:pPr>
      <w:jc w:val="both"/>
    </w:pPr>
    <w:rPr>
      <w:rFonts w:cs="Arial"/>
      <w:b/>
      <w:color w:val="FF0000"/>
    </w:rPr>
  </w:style>
  <w:style w:type="paragraph" w:styleId="Corpsdetexte3">
    <w:name w:val="Body Text 3"/>
    <w:basedOn w:val="Normal"/>
    <w:semiHidden/>
    <w:rPr>
      <w:rFonts w:cs="Arial"/>
      <w:b/>
      <w:color w:val="FF0000"/>
    </w:rPr>
  </w:style>
  <w:style w:type="paragraph" w:styleId="Lgende">
    <w:name w:val="caption"/>
    <w:basedOn w:val="Normal"/>
    <w:next w:val="Normal"/>
    <w:rPr>
      <w:rFonts w:cs="Arial"/>
      <w:b/>
      <w:color w:val="FF0000"/>
      <w:shd w:val="clear" w:color="auto" w:fill="CCFFFF"/>
    </w:rPr>
  </w:style>
  <w:style w:type="paragraph" w:styleId="Titre">
    <w:name w:val="Title"/>
    <w:basedOn w:val="Normal"/>
    <w:pPr>
      <w:jc w:val="center"/>
    </w:pPr>
    <w:rPr>
      <w:rFonts w:cs="Arial"/>
      <w:b/>
      <w:color w:val="993366"/>
    </w:rPr>
  </w:style>
  <w:style w:type="character" w:styleId="Lienhypertexte">
    <w:name w:val="Hyperlink"/>
    <w:uiPriority w:val="99"/>
    <w:unhideWhenUsed/>
    <w:rsid w:val="00A6525C"/>
    <w:rPr>
      <w:color w:val="0000FF"/>
      <w:u w:val="single"/>
    </w:rPr>
  </w:style>
  <w:style w:type="paragraph" w:styleId="Paragraphedeliste">
    <w:name w:val="List Paragraph"/>
    <w:basedOn w:val="Normal"/>
    <w:uiPriority w:val="34"/>
    <w:qFormat/>
    <w:rsid w:val="000A37D6"/>
    <w:pPr>
      <w:ind w:left="708"/>
    </w:pPr>
  </w:style>
  <w:style w:type="character" w:styleId="Marquedecommentaire">
    <w:name w:val="annotation reference"/>
    <w:uiPriority w:val="99"/>
    <w:semiHidden/>
    <w:unhideWhenUsed/>
    <w:rsid w:val="000F7AC9"/>
    <w:rPr>
      <w:sz w:val="16"/>
    </w:rPr>
  </w:style>
  <w:style w:type="paragraph" w:styleId="Commentaire">
    <w:name w:val="annotation text"/>
    <w:basedOn w:val="Normal"/>
    <w:link w:val="CommentaireCar"/>
    <w:uiPriority w:val="99"/>
    <w:semiHidden/>
    <w:unhideWhenUsed/>
    <w:rsid w:val="000F7AC9"/>
    <w:pPr>
      <w:spacing w:line="240" w:lineRule="auto"/>
    </w:pPr>
    <w:rPr>
      <w:rFonts w:eastAsia="Times New Roman"/>
      <w:sz w:val="20"/>
      <w:szCs w:val="20"/>
      <w:lang w:val="x-none" w:eastAsia="x-none"/>
    </w:rPr>
  </w:style>
  <w:style w:type="character" w:customStyle="1" w:styleId="CommentaireCar">
    <w:name w:val="Commentaire Car"/>
    <w:link w:val="Commentaire"/>
    <w:uiPriority w:val="99"/>
    <w:semiHidden/>
    <w:rsid w:val="000F7AC9"/>
    <w:rPr>
      <w:rFonts w:eastAsia="Times New Roman"/>
      <w:lang w:val="x-none" w:eastAsia="x-none"/>
    </w:rPr>
  </w:style>
  <w:style w:type="paragraph" w:styleId="Objetducommentaire">
    <w:name w:val="annotation subject"/>
    <w:basedOn w:val="Commentaire"/>
    <w:next w:val="Commentaire"/>
    <w:link w:val="ObjetducommentaireCar"/>
    <w:uiPriority w:val="99"/>
    <w:semiHidden/>
    <w:unhideWhenUsed/>
    <w:rsid w:val="000F7AC9"/>
    <w:pPr>
      <w:spacing w:line="276" w:lineRule="auto"/>
    </w:pPr>
    <w:rPr>
      <w:b/>
      <w:bCs/>
      <w:lang w:eastAsia="en-US"/>
    </w:rPr>
  </w:style>
  <w:style w:type="character" w:customStyle="1" w:styleId="ObjetducommentaireCar">
    <w:name w:val="Objet du commentaire Car"/>
    <w:link w:val="Objetducommentaire"/>
    <w:uiPriority w:val="99"/>
    <w:semiHidden/>
    <w:rsid w:val="000F7AC9"/>
    <w:rPr>
      <w:rFonts w:eastAsia="Times New Roman"/>
      <w:b/>
      <w:bCs/>
      <w:lang w:val="x-none" w:eastAsia="en-US"/>
    </w:rPr>
  </w:style>
  <w:style w:type="paragraph" w:customStyle="1" w:styleId="Titre1">
    <w:name w:val="Titre1"/>
    <w:basedOn w:val="Normal"/>
    <w:link w:val="Titre1Car"/>
    <w:qFormat/>
    <w:rsid w:val="00E0162A"/>
    <w:pPr>
      <w:numPr>
        <w:numId w:val="36"/>
      </w:numPr>
      <w:spacing w:before="300" w:after="120"/>
      <w:ind w:left="357" w:hanging="357"/>
      <w:jc w:val="both"/>
    </w:pPr>
    <w:rPr>
      <w:rFonts w:cs="Arial"/>
      <w:b/>
      <w:sz w:val="24"/>
      <w:szCs w:val="24"/>
      <w:u w:val="single"/>
    </w:rPr>
  </w:style>
  <w:style w:type="paragraph" w:customStyle="1" w:styleId="Titre2">
    <w:name w:val="Titre2"/>
    <w:basedOn w:val="Normal"/>
    <w:link w:val="Titre2Car"/>
    <w:qFormat/>
    <w:rsid w:val="00E0162A"/>
    <w:pPr>
      <w:numPr>
        <w:ilvl w:val="1"/>
        <w:numId w:val="38"/>
      </w:numPr>
      <w:spacing w:before="240" w:after="160"/>
      <w:jc w:val="both"/>
    </w:pPr>
    <w:rPr>
      <w:rFonts w:cs="Arial"/>
      <w:b/>
    </w:rPr>
  </w:style>
  <w:style w:type="character" w:customStyle="1" w:styleId="Titre1Car">
    <w:name w:val="Titre1 Car"/>
    <w:link w:val="Titre1"/>
    <w:rsid w:val="00E0162A"/>
    <w:rPr>
      <w:rFonts w:ascii="Arial" w:hAnsi="Arial" w:cs="Arial"/>
      <w:b/>
      <w:sz w:val="24"/>
      <w:szCs w:val="24"/>
      <w:u w:val="single"/>
      <w:lang w:eastAsia="en-US"/>
    </w:rPr>
  </w:style>
  <w:style w:type="paragraph" w:styleId="TM2">
    <w:name w:val="toc 2"/>
    <w:basedOn w:val="Normal"/>
    <w:next w:val="Normal"/>
    <w:autoRedefine/>
    <w:uiPriority w:val="39"/>
    <w:unhideWhenUsed/>
    <w:rsid w:val="005B123A"/>
    <w:pPr>
      <w:ind w:left="220"/>
    </w:pPr>
  </w:style>
  <w:style w:type="character" w:customStyle="1" w:styleId="Titre2Car">
    <w:name w:val="Titre2 Car"/>
    <w:link w:val="Titre2"/>
    <w:rsid w:val="00E0162A"/>
    <w:rPr>
      <w:rFonts w:ascii="Arial" w:hAnsi="Arial" w:cs="Arial"/>
      <w:b/>
      <w:sz w:val="22"/>
      <w:szCs w:val="22"/>
      <w:lang w:eastAsia="en-US"/>
    </w:rPr>
  </w:style>
  <w:style w:type="paragraph" w:styleId="TM1">
    <w:name w:val="toc 1"/>
    <w:basedOn w:val="Normal"/>
    <w:next w:val="Normal"/>
    <w:autoRedefine/>
    <w:uiPriority w:val="39"/>
    <w:unhideWhenUsed/>
    <w:rsid w:val="005B123A"/>
    <w:pPr>
      <w:tabs>
        <w:tab w:val="left" w:pos="440"/>
        <w:tab w:val="right" w:leader="dot" w:pos="9628"/>
      </w:tabs>
    </w:pPr>
    <w:rPr>
      <w:b/>
      <w:noProof/>
    </w:rPr>
  </w:style>
  <w:style w:type="paragraph" w:customStyle="1" w:styleId="Titre3">
    <w:name w:val="Titre3"/>
    <w:basedOn w:val="Titre2"/>
    <w:link w:val="Titre3Car"/>
    <w:qFormat/>
    <w:rsid w:val="00E0162A"/>
    <w:pPr>
      <w:numPr>
        <w:ilvl w:val="2"/>
      </w:numPr>
    </w:pPr>
  </w:style>
  <w:style w:type="paragraph" w:styleId="TM3">
    <w:name w:val="toc 3"/>
    <w:basedOn w:val="Normal"/>
    <w:next w:val="Normal"/>
    <w:autoRedefine/>
    <w:uiPriority w:val="39"/>
    <w:unhideWhenUsed/>
    <w:rsid w:val="00E0162A"/>
    <w:pPr>
      <w:ind w:left="440"/>
    </w:pPr>
  </w:style>
  <w:style w:type="character" w:customStyle="1" w:styleId="Titre3Car">
    <w:name w:val="Titre3 Car"/>
    <w:basedOn w:val="Titre2Car"/>
    <w:link w:val="Titre3"/>
    <w:rsid w:val="00E0162A"/>
    <w:rPr>
      <w:rFonts w:ascii="Arial" w:hAnsi="Arial" w:cs="Arial"/>
      <w:b/>
      <w:sz w:val="22"/>
      <w:szCs w:val="22"/>
      <w:lang w:eastAsia="en-US"/>
    </w:rPr>
  </w:style>
  <w:style w:type="paragraph" w:styleId="TM4">
    <w:name w:val="toc 4"/>
    <w:basedOn w:val="Normal"/>
    <w:next w:val="Normal"/>
    <w:autoRedefine/>
    <w:uiPriority w:val="39"/>
    <w:semiHidden/>
    <w:unhideWhenUsed/>
    <w:rsid w:val="00F17B43"/>
    <w:pPr>
      <w:spacing w:after="100"/>
      <w:ind w:left="660"/>
    </w:pPr>
  </w:style>
  <w:style w:type="paragraph" w:styleId="TM5">
    <w:name w:val="toc 5"/>
    <w:basedOn w:val="Normal"/>
    <w:next w:val="Normal"/>
    <w:autoRedefine/>
    <w:uiPriority w:val="39"/>
    <w:semiHidden/>
    <w:unhideWhenUsed/>
    <w:rsid w:val="00F17B43"/>
    <w:pPr>
      <w:spacing w:after="100"/>
      <w:ind w:left="880"/>
    </w:pPr>
  </w:style>
  <w:style w:type="paragraph" w:customStyle="1" w:styleId="titre21">
    <w:name w:val="titre2"/>
    <w:basedOn w:val="Normal"/>
    <w:link w:val="titre2Car0"/>
    <w:qFormat/>
    <w:rsid w:val="004A368A"/>
    <w:pPr>
      <w:tabs>
        <w:tab w:val="num" w:pos="2487"/>
      </w:tabs>
      <w:spacing w:after="60"/>
      <w:ind w:left="2487" w:hanging="360"/>
      <w:jc w:val="both"/>
    </w:pPr>
    <w:rPr>
      <w:rFonts w:cs="Arial"/>
      <w:b/>
      <w:u w:val="single"/>
    </w:rPr>
  </w:style>
  <w:style w:type="paragraph" w:customStyle="1" w:styleId="titre31">
    <w:name w:val="titre3"/>
    <w:basedOn w:val="titre21"/>
    <w:link w:val="titre3Car0"/>
    <w:qFormat/>
    <w:rsid w:val="004A368A"/>
    <w:pPr>
      <w:tabs>
        <w:tab w:val="clear" w:pos="2487"/>
        <w:tab w:val="num" w:pos="720"/>
      </w:tabs>
      <w:ind w:left="1440" w:hanging="720"/>
    </w:pPr>
  </w:style>
  <w:style w:type="character" w:customStyle="1" w:styleId="titre2Car0">
    <w:name w:val="titre2 Car"/>
    <w:link w:val="titre21"/>
    <w:rsid w:val="004A368A"/>
    <w:rPr>
      <w:rFonts w:ascii="Arial" w:hAnsi="Arial" w:cs="Arial"/>
      <w:b/>
      <w:sz w:val="22"/>
      <w:szCs w:val="22"/>
      <w:u w:val="single"/>
      <w:lang w:eastAsia="en-US"/>
    </w:rPr>
  </w:style>
  <w:style w:type="character" w:customStyle="1" w:styleId="titre3Car0">
    <w:name w:val="titre3 Car"/>
    <w:basedOn w:val="titre2Car0"/>
    <w:link w:val="titre31"/>
    <w:rsid w:val="004A368A"/>
    <w:rPr>
      <w:rFonts w:ascii="Arial" w:hAnsi="Arial" w:cs="Arial"/>
      <w:b/>
      <w:sz w:val="22"/>
      <w:szCs w:val="22"/>
      <w:u w:val="single"/>
      <w:lang w:eastAsia="en-US"/>
    </w:rPr>
  </w:style>
  <w:style w:type="paragraph" w:customStyle="1" w:styleId="titre4">
    <w:name w:val="titre4"/>
    <w:basedOn w:val="Titre20"/>
    <w:link w:val="titre4Car"/>
    <w:qFormat/>
    <w:rsid w:val="005A4615"/>
    <w:pPr>
      <w:jc w:val="both"/>
    </w:pPr>
    <w:rPr>
      <w:u w:val="none"/>
    </w:rPr>
  </w:style>
  <w:style w:type="character" w:customStyle="1" w:styleId="titre4Car">
    <w:name w:val="titre4 Car"/>
    <w:basedOn w:val="Policepardfaut"/>
    <w:link w:val="titre4"/>
    <w:rsid w:val="005A4615"/>
    <w:rPr>
      <w:rFonts w:ascii="Arial" w:hAnsi="Arial" w:cs="Arial"/>
      <w:b/>
      <w:bCs/>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2518890">
      <w:bodyDiv w:val="1"/>
      <w:marLeft w:val="0"/>
      <w:marRight w:val="0"/>
      <w:marTop w:val="0"/>
      <w:marBottom w:val="0"/>
      <w:divBdr>
        <w:top w:val="none" w:sz="0" w:space="0" w:color="auto"/>
        <w:left w:val="none" w:sz="0" w:space="0" w:color="auto"/>
        <w:bottom w:val="none" w:sz="0" w:space="0" w:color="auto"/>
        <w:right w:val="none" w:sz="0" w:space="0" w:color="auto"/>
      </w:divBdr>
    </w:div>
    <w:div w:id="625501402">
      <w:bodyDiv w:val="1"/>
      <w:marLeft w:val="0"/>
      <w:marRight w:val="0"/>
      <w:marTop w:val="0"/>
      <w:marBottom w:val="0"/>
      <w:divBdr>
        <w:top w:val="none" w:sz="0" w:space="0" w:color="auto"/>
        <w:left w:val="none" w:sz="0" w:space="0" w:color="auto"/>
        <w:bottom w:val="none" w:sz="0" w:space="0" w:color="auto"/>
        <w:right w:val="none" w:sz="0" w:space="0" w:color="auto"/>
      </w:divBdr>
    </w:div>
    <w:div w:id="741415677">
      <w:bodyDiv w:val="1"/>
      <w:marLeft w:val="0"/>
      <w:marRight w:val="0"/>
      <w:marTop w:val="0"/>
      <w:marBottom w:val="0"/>
      <w:divBdr>
        <w:top w:val="none" w:sz="0" w:space="0" w:color="auto"/>
        <w:left w:val="none" w:sz="0" w:space="0" w:color="auto"/>
        <w:bottom w:val="none" w:sz="0" w:space="0" w:color="auto"/>
        <w:right w:val="none" w:sz="0" w:space="0" w:color="auto"/>
      </w:divBdr>
    </w:div>
    <w:div w:id="1803963486">
      <w:bodyDiv w:val="1"/>
      <w:marLeft w:val="0"/>
      <w:marRight w:val="0"/>
      <w:marTop w:val="0"/>
      <w:marBottom w:val="0"/>
      <w:divBdr>
        <w:top w:val="none" w:sz="0" w:space="0" w:color="auto"/>
        <w:left w:val="none" w:sz="0" w:space="0" w:color="auto"/>
        <w:bottom w:val="none" w:sz="0" w:space="0" w:color="auto"/>
        <w:right w:val="none" w:sz="0" w:space="0" w:color="auto"/>
      </w:divBdr>
    </w:div>
    <w:div w:id="2084333747">
      <w:bodyDiv w:val="1"/>
      <w:marLeft w:val="0"/>
      <w:marRight w:val="0"/>
      <w:marTop w:val="0"/>
      <w:marBottom w:val="0"/>
      <w:divBdr>
        <w:top w:val="none" w:sz="0" w:space="0" w:color="auto"/>
        <w:left w:val="none" w:sz="0" w:space="0" w:color="auto"/>
        <w:bottom w:val="none" w:sz="0" w:space="0" w:color="auto"/>
        <w:right w:val="none" w:sz="0" w:space="0" w:color="auto"/>
      </w:divBdr>
    </w:div>
    <w:div w:id="2115174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0C9B53-7681-49A2-9F4C-C7B9F768E2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Pages>
  <Words>907</Words>
  <Characters>4993</Characters>
  <Application>Microsoft Office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CAHIER DES CHARGES</vt:lpstr>
    </vt:vector>
  </TitlesOfParts>
  <Company>MINEFI</Company>
  <LinksUpToDate>false</LinksUpToDate>
  <CharactersWithSpaces>5889</CharactersWithSpaces>
  <SharedDoc>false</SharedDoc>
  <HLinks>
    <vt:vector size="174" baseType="variant">
      <vt:variant>
        <vt:i4>1769535</vt:i4>
      </vt:variant>
      <vt:variant>
        <vt:i4>170</vt:i4>
      </vt:variant>
      <vt:variant>
        <vt:i4>0</vt:i4>
      </vt:variant>
      <vt:variant>
        <vt:i4>5</vt:i4>
      </vt:variant>
      <vt:variant>
        <vt:lpwstr/>
      </vt:variant>
      <vt:variant>
        <vt:lpwstr>_Toc423600881</vt:lpwstr>
      </vt:variant>
      <vt:variant>
        <vt:i4>1769535</vt:i4>
      </vt:variant>
      <vt:variant>
        <vt:i4>164</vt:i4>
      </vt:variant>
      <vt:variant>
        <vt:i4>0</vt:i4>
      </vt:variant>
      <vt:variant>
        <vt:i4>5</vt:i4>
      </vt:variant>
      <vt:variant>
        <vt:lpwstr/>
      </vt:variant>
      <vt:variant>
        <vt:lpwstr>_Toc423600880</vt:lpwstr>
      </vt:variant>
      <vt:variant>
        <vt:i4>1310783</vt:i4>
      </vt:variant>
      <vt:variant>
        <vt:i4>158</vt:i4>
      </vt:variant>
      <vt:variant>
        <vt:i4>0</vt:i4>
      </vt:variant>
      <vt:variant>
        <vt:i4>5</vt:i4>
      </vt:variant>
      <vt:variant>
        <vt:lpwstr/>
      </vt:variant>
      <vt:variant>
        <vt:lpwstr>_Toc423600879</vt:lpwstr>
      </vt:variant>
      <vt:variant>
        <vt:i4>1310783</vt:i4>
      </vt:variant>
      <vt:variant>
        <vt:i4>152</vt:i4>
      </vt:variant>
      <vt:variant>
        <vt:i4>0</vt:i4>
      </vt:variant>
      <vt:variant>
        <vt:i4>5</vt:i4>
      </vt:variant>
      <vt:variant>
        <vt:lpwstr/>
      </vt:variant>
      <vt:variant>
        <vt:lpwstr>_Toc423600878</vt:lpwstr>
      </vt:variant>
      <vt:variant>
        <vt:i4>1310783</vt:i4>
      </vt:variant>
      <vt:variant>
        <vt:i4>146</vt:i4>
      </vt:variant>
      <vt:variant>
        <vt:i4>0</vt:i4>
      </vt:variant>
      <vt:variant>
        <vt:i4>5</vt:i4>
      </vt:variant>
      <vt:variant>
        <vt:lpwstr/>
      </vt:variant>
      <vt:variant>
        <vt:lpwstr>_Toc423600877</vt:lpwstr>
      </vt:variant>
      <vt:variant>
        <vt:i4>1310783</vt:i4>
      </vt:variant>
      <vt:variant>
        <vt:i4>140</vt:i4>
      </vt:variant>
      <vt:variant>
        <vt:i4>0</vt:i4>
      </vt:variant>
      <vt:variant>
        <vt:i4>5</vt:i4>
      </vt:variant>
      <vt:variant>
        <vt:lpwstr/>
      </vt:variant>
      <vt:variant>
        <vt:lpwstr>_Toc423600876</vt:lpwstr>
      </vt:variant>
      <vt:variant>
        <vt:i4>1310783</vt:i4>
      </vt:variant>
      <vt:variant>
        <vt:i4>134</vt:i4>
      </vt:variant>
      <vt:variant>
        <vt:i4>0</vt:i4>
      </vt:variant>
      <vt:variant>
        <vt:i4>5</vt:i4>
      </vt:variant>
      <vt:variant>
        <vt:lpwstr/>
      </vt:variant>
      <vt:variant>
        <vt:lpwstr>_Toc423600875</vt:lpwstr>
      </vt:variant>
      <vt:variant>
        <vt:i4>1310783</vt:i4>
      </vt:variant>
      <vt:variant>
        <vt:i4>128</vt:i4>
      </vt:variant>
      <vt:variant>
        <vt:i4>0</vt:i4>
      </vt:variant>
      <vt:variant>
        <vt:i4>5</vt:i4>
      </vt:variant>
      <vt:variant>
        <vt:lpwstr/>
      </vt:variant>
      <vt:variant>
        <vt:lpwstr>_Toc423600874</vt:lpwstr>
      </vt:variant>
      <vt:variant>
        <vt:i4>1310783</vt:i4>
      </vt:variant>
      <vt:variant>
        <vt:i4>122</vt:i4>
      </vt:variant>
      <vt:variant>
        <vt:i4>0</vt:i4>
      </vt:variant>
      <vt:variant>
        <vt:i4>5</vt:i4>
      </vt:variant>
      <vt:variant>
        <vt:lpwstr/>
      </vt:variant>
      <vt:variant>
        <vt:lpwstr>_Toc423600873</vt:lpwstr>
      </vt:variant>
      <vt:variant>
        <vt:i4>1310783</vt:i4>
      </vt:variant>
      <vt:variant>
        <vt:i4>116</vt:i4>
      </vt:variant>
      <vt:variant>
        <vt:i4>0</vt:i4>
      </vt:variant>
      <vt:variant>
        <vt:i4>5</vt:i4>
      </vt:variant>
      <vt:variant>
        <vt:lpwstr/>
      </vt:variant>
      <vt:variant>
        <vt:lpwstr>_Toc423600872</vt:lpwstr>
      </vt:variant>
      <vt:variant>
        <vt:i4>1310783</vt:i4>
      </vt:variant>
      <vt:variant>
        <vt:i4>110</vt:i4>
      </vt:variant>
      <vt:variant>
        <vt:i4>0</vt:i4>
      </vt:variant>
      <vt:variant>
        <vt:i4>5</vt:i4>
      </vt:variant>
      <vt:variant>
        <vt:lpwstr/>
      </vt:variant>
      <vt:variant>
        <vt:lpwstr>_Toc423600871</vt:lpwstr>
      </vt:variant>
      <vt:variant>
        <vt:i4>1310783</vt:i4>
      </vt:variant>
      <vt:variant>
        <vt:i4>104</vt:i4>
      </vt:variant>
      <vt:variant>
        <vt:i4>0</vt:i4>
      </vt:variant>
      <vt:variant>
        <vt:i4>5</vt:i4>
      </vt:variant>
      <vt:variant>
        <vt:lpwstr/>
      </vt:variant>
      <vt:variant>
        <vt:lpwstr>_Toc423600870</vt:lpwstr>
      </vt:variant>
      <vt:variant>
        <vt:i4>1376319</vt:i4>
      </vt:variant>
      <vt:variant>
        <vt:i4>98</vt:i4>
      </vt:variant>
      <vt:variant>
        <vt:i4>0</vt:i4>
      </vt:variant>
      <vt:variant>
        <vt:i4>5</vt:i4>
      </vt:variant>
      <vt:variant>
        <vt:lpwstr/>
      </vt:variant>
      <vt:variant>
        <vt:lpwstr>_Toc423600869</vt:lpwstr>
      </vt:variant>
      <vt:variant>
        <vt:i4>1376319</vt:i4>
      </vt:variant>
      <vt:variant>
        <vt:i4>92</vt:i4>
      </vt:variant>
      <vt:variant>
        <vt:i4>0</vt:i4>
      </vt:variant>
      <vt:variant>
        <vt:i4>5</vt:i4>
      </vt:variant>
      <vt:variant>
        <vt:lpwstr/>
      </vt:variant>
      <vt:variant>
        <vt:lpwstr>_Toc423600868</vt:lpwstr>
      </vt:variant>
      <vt:variant>
        <vt:i4>1376319</vt:i4>
      </vt:variant>
      <vt:variant>
        <vt:i4>86</vt:i4>
      </vt:variant>
      <vt:variant>
        <vt:i4>0</vt:i4>
      </vt:variant>
      <vt:variant>
        <vt:i4>5</vt:i4>
      </vt:variant>
      <vt:variant>
        <vt:lpwstr/>
      </vt:variant>
      <vt:variant>
        <vt:lpwstr>_Toc423600867</vt:lpwstr>
      </vt:variant>
      <vt:variant>
        <vt:i4>1376319</vt:i4>
      </vt:variant>
      <vt:variant>
        <vt:i4>80</vt:i4>
      </vt:variant>
      <vt:variant>
        <vt:i4>0</vt:i4>
      </vt:variant>
      <vt:variant>
        <vt:i4>5</vt:i4>
      </vt:variant>
      <vt:variant>
        <vt:lpwstr/>
      </vt:variant>
      <vt:variant>
        <vt:lpwstr>_Toc423600866</vt:lpwstr>
      </vt:variant>
      <vt:variant>
        <vt:i4>1376319</vt:i4>
      </vt:variant>
      <vt:variant>
        <vt:i4>74</vt:i4>
      </vt:variant>
      <vt:variant>
        <vt:i4>0</vt:i4>
      </vt:variant>
      <vt:variant>
        <vt:i4>5</vt:i4>
      </vt:variant>
      <vt:variant>
        <vt:lpwstr/>
      </vt:variant>
      <vt:variant>
        <vt:lpwstr>_Toc423600865</vt:lpwstr>
      </vt:variant>
      <vt:variant>
        <vt:i4>1376319</vt:i4>
      </vt:variant>
      <vt:variant>
        <vt:i4>68</vt:i4>
      </vt:variant>
      <vt:variant>
        <vt:i4>0</vt:i4>
      </vt:variant>
      <vt:variant>
        <vt:i4>5</vt:i4>
      </vt:variant>
      <vt:variant>
        <vt:lpwstr/>
      </vt:variant>
      <vt:variant>
        <vt:lpwstr>_Toc423600864</vt:lpwstr>
      </vt:variant>
      <vt:variant>
        <vt:i4>1376319</vt:i4>
      </vt:variant>
      <vt:variant>
        <vt:i4>62</vt:i4>
      </vt:variant>
      <vt:variant>
        <vt:i4>0</vt:i4>
      </vt:variant>
      <vt:variant>
        <vt:i4>5</vt:i4>
      </vt:variant>
      <vt:variant>
        <vt:lpwstr/>
      </vt:variant>
      <vt:variant>
        <vt:lpwstr>_Toc423600863</vt:lpwstr>
      </vt:variant>
      <vt:variant>
        <vt:i4>1376319</vt:i4>
      </vt:variant>
      <vt:variant>
        <vt:i4>56</vt:i4>
      </vt:variant>
      <vt:variant>
        <vt:i4>0</vt:i4>
      </vt:variant>
      <vt:variant>
        <vt:i4>5</vt:i4>
      </vt:variant>
      <vt:variant>
        <vt:lpwstr/>
      </vt:variant>
      <vt:variant>
        <vt:lpwstr>_Toc423600862</vt:lpwstr>
      </vt:variant>
      <vt:variant>
        <vt:i4>1376319</vt:i4>
      </vt:variant>
      <vt:variant>
        <vt:i4>50</vt:i4>
      </vt:variant>
      <vt:variant>
        <vt:i4>0</vt:i4>
      </vt:variant>
      <vt:variant>
        <vt:i4>5</vt:i4>
      </vt:variant>
      <vt:variant>
        <vt:lpwstr/>
      </vt:variant>
      <vt:variant>
        <vt:lpwstr>_Toc423600861</vt:lpwstr>
      </vt:variant>
      <vt:variant>
        <vt:i4>1376319</vt:i4>
      </vt:variant>
      <vt:variant>
        <vt:i4>44</vt:i4>
      </vt:variant>
      <vt:variant>
        <vt:i4>0</vt:i4>
      </vt:variant>
      <vt:variant>
        <vt:i4>5</vt:i4>
      </vt:variant>
      <vt:variant>
        <vt:lpwstr/>
      </vt:variant>
      <vt:variant>
        <vt:lpwstr>_Toc423600860</vt:lpwstr>
      </vt:variant>
      <vt:variant>
        <vt:i4>1441855</vt:i4>
      </vt:variant>
      <vt:variant>
        <vt:i4>38</vt:i4>
      </vt:variant>
      <vt:variant>
        <vt:i4>0</vt:i4>
      </vt:variant>
      <vt:variant>
        <vt:i4>5</vt:i4>
      </vt:variant>
      <vt:variant>
        <vt:lpwstr/>
      </vt:variant>
      <vt:variant>
        <vt:lpwstr>_Toc423600859</vt:lpwstr>
      </vt:variant>
      <vt:variant>
        <vt:i4>1441855</vt:i4>
      </vt:variant>
      <vt:variant>
        <vt:i4>32</vt:i4>
      </vt:variant>
      <vt:variant>
        <vt:i4>0</vt:i4>
      </vt:variant>
      <vt:variant>
        <vt:i4>5</vt:i4>
      </vt:variant>
      <vt:variant>
        <vt:lpwstr/>
      </vt:variant>
      <vt:variant>
        <vt:lpwstr>_Toc423600858</vt:lpwstr>
      </vt:variant>
      <vt:variant>
        <vt:i4>1441855</vt:i4>
      </vt:variant>
      <vt:variant>
        <vt:i4>26</vt:i4>
      </vt:variant>
      <vt:variant>
        <vt:i4>0</vt:i4>
      </vt:variant>
      <vt:variant>
        <vt:i4>5</vt:i4>
      </vt:variant>
      <vt:variant>
        <vt:lpwstr/>
      </vt:variant>
      <vt:variant>
        <vt:lpwstr>_Toc423600857</vt:lpwstr>
      </vt:variant>
      <vt:variant>
        <vt:i4>1441855</vt:i4>
      </vt:variant>
      <vt:variant>
        <vt:i4>20</vt:i4>
      </vt:variant>
      <vt:variant>
        <vt:i4>0</vt:i4>
      </vt:variant>
      <vt:variant>
        <vt:i4>5</vt:i4>
      </vt:variant>
      <vt:variant>
        <vt:lpwstr/>
      </vt:variant>
      <vt:variant>
        <vt:lpwstr>_Toc423600856</vt:lpwstr>
      </vt:variant>
      <vt:variant>
        <vt:i4>1441855</vt:i4>
      </vt:variant>
      <vt:variant>
        <vt:i4>14</vt:i4>
      </vt:variant>
      <vt:variant>
        <vt:i4>0</vt:i4>
      </vt:variant>
      <vt:variant>
        <vt:i4>5</vt:i4>
      </vt:variant>
      <vt:variant>
        <vt:lpwstr/>
      </vt:variant>
      <vt:variant>
        <vt:lpwstr>_Toc423600855</vt:lpwstr>
      </vt:variant>
      <vt:variant>
        <vt:i4>1441855</vt:i4>
      </vt:variant>
      <vt:variant>
        <vt:i4>8</vt:i4>
      </vt:variant>
      <vt:variant>
        <vt:i4>0</vt:i4>
      </vt:variant>
      <vt:variant>
        <vt:i4>5</vt:i4>
      </vt:variant>
      <vt:variant>
        <vt:lpwstr/>
      </vt:variant>
      <vt:variant>
        <vt:lpwstr>_Toc423600854</vt:lpwstr>
      </vt:variant>
      <vt:variant>
        <vt:i4>1441855</vt:i4>
      </vt:variant>
      <vt:variant>
        <vt:i4>2</vt:i4>
      </vt:variant>
      <vt:variant>
        <vt:i4>0</vt:i4>
      </vt:variant>
      <vt:variant>
        <vt:i4>5</vt:i4>
      </vt:variant>
      <vt:variant>
        <vt:lpwstr/>
      </vt:variant>
      <vt:variant>
        <vt:lpwstr>_Toc423600853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CAHIER DES CHARGES</dc:title>
  <dc:creator>Audrey LEROY</dc:creator>
  <cp:lastModifiedBy>Audrey LEROY</cp:lastModifiedBy>
  <cp:revision>5</cp:revision>
  <cp:lastPrinted>2017-10-17T16:02:00Z</cp:lastPrinted>
  <dcterms:created xsi:type="dcterms:W3CDTF">2017-10-17T15:43:00Z</dcterms:created>
  <dcterms:modified xsi:type="dcterms:W3CDTF">2017-10-17T16:02:00Z</dcterms:modified>
</cp:coreProperties>
</file>